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中国价格贸易条件影响因素的协整分析(1)论文</w:t>
      </w:r>
      <w:bookmarkEnd w:id="1"/>
    </w:p>
    <w:p>
      <w:pPr>
        <w:jc w:val="center"/>
        <w:spacing w:before="0" w:after="450"/>
      </w:pPr>
      <w:r>
        <w:rPr>
          <w:rFonts w:ascii="Arial" w:hAnsi="Arial" w:eastAsia="Arial" w:cs="Arial"/>
          <w:color w:val="999999"/>
          <w:sz w:val="20"/>
          <w:szCs w:val="20"/>
        </w:rPr>
        <w:t xml:space="preserve">来源：网络  作者：梦醉花间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运用1980-202_年的数据对中国价格贸易条件的变动情况进行了协整分析，研究表明：产业结构优化能够改善中国价格贸易条件，外商直接投资的不合理流入会使之进一步恶化，汇率变动能够改善初级产品的价格贸易条件却使工业制成品价格贸...</w:t>
      </w:r>
    </w:p>
    <w:p>
      <w:pPr>
        <w:ind w:left="0" w:right="0" w:firstLine="560"/>
        <w:spacing w:before="450" w:after="450" w:line="312" w:lineRule="auto"/>
      </w:pPr>
      <w:r>
        <w:rPr>
          <w:rFonts w:ascii="宋体" w:hAnsi="宋体" w:eastAsia="宋体" w:cs="宋体"/>
          <w:color w:val="000"/>
          <w:sz w:val="28"/>
          <w:szCs w:val="28"/>
        </w:rPr>
        <w:t xml:space="preserve">【论文摘要】 本文运用1980-202_年的数据对中国价格贸易条件的变动情况进行了协整分析，研究表明：产业结构优化能够改善中国价格贸易条件，外商直接投资的不合理流入会使之进一步恶化，汇率变动能够改善初级产品的价格贸易条件却使工业制成品价格贸易条件恶化。 【论文关键词】 价格贸易条件 产业结构 FDI 汇率 协整分析</w:t>
      </w:r>
    </w:p>
    <w:p>
      <w:pPr>
        <w:ind w:left="0" w:right="0" w:firstLine="560"/>
        <w:spacing w:before="450" w:after="450" w:line="312" w:lineRule="auto"/>
      </w:pPr>
      <w:r>
        <w:rPr>
          <w:rFonts w:ascii="宋体" w:hAnsi="宋体" w:eastAsia="宋体" w:cs="宋体"/>
          <w:color w:val="000"/>
          <w:sz w:val="28"/>
          <w:szCs w:val="28"/>
        </w:rPr>
        <w:t xml:space="preserve">一、引言 贸易条件是衡量一国在一定时期内出口盈利能力（相对于进口）或贸易利益的重要指标，能够反映一国的对外贸易状况。本文所采用的是价格贸易条件，又称净实物贸易条件 （NBTT）：NBTT=Px/Pm</w:t>
      </w:r>
    </w:p>
    <w:p>
      <w:pPr>
        <w:ind w:left="0" w:right="0" w:firstLine="560"/>
        <w:spacing w:before="450" w:after="450" w:line="312" w:lineRule="auto"/>
      </w:pPr>
      <w:r>
        <w:rPr>
          <w:rFonts w:ascii="宋体" w:hAnsi="宋体" w:eastAsia="宋体" w:cs="宋体"/>
          <w:color w:val="000"/>
          <w:sz w:val="28"/>
          <w:szCs w:val="28"/>
        </w:rPr>
        <w:t xml:space="preserve">（1） 其中，Px和Pm分别为出口价格指数与进口价格指数。即随着出口商品相对于进口商品价格的变化，出口每单位商品所能换回的进口商品的数量。</w:t>
      </w:r>
    </w:p>
    <w:p>
      <w:pPr>
        <w:ind w:left="0" w:right="0" w:firstLine="560"/>
        <w:spacing w:before="450" w:after="450" w:line="312" w:lineRule="auto"/>
      </w:pPr>
      <w:r>
        <w:rPr>
          <w:rFonts w:ascii="宋体" w:hAnsi="宋体" w:eastAsia="宋体" w:cs="宋体"/>
          <w:color w:val="000"/>
          <w:sz w:val="28"/>
          <w:szCs w:val="28"/>
        </w:rPr>
        <w:t xml:space="preserve">如果在报告期出口一单位商品所能换回的进口商品比基期增加或减少了，则认为贸易条件改善或恶化了。 由上式我们可以看出一国贸易条件受到贸易进出口状况的影响，而在现实中，贸易条件会受到多种因素直接和间接的制约。</w:t>
      </w:r>
    </w:p>
    <w:p>
      <w:pPr>
        <w:ind w:left="0" w:right="0" w:firstLine="560"/>
        <w:spacing w:before="450" w:after="450" w:line="312" w:lineRule="auto"/>
      </w:pPr>
      <w:r>
        <w:rPr>
          <w:rFonts w:ascii="宋体" w:hAnsi="宋体" w:eastAsia="宋体" w:cs="宋体"/>
          <w:color w:val="000"/>
          <w:sz w:val="28"/>
          <w:szCs w:val="28"/>
        </w:rPr>
        <w:t xml:space="preserve">我国的价格贸易条件并没有伴随着经济的增长而增长，反而出现恶化现象。由近几年的贸易状况可以看出：我国的进口价格指数呈总体上升趋势，而出口价格指数不断下降导致价格贸易条件指数不断下滑。</w:t>
      </w:r>
    </w:p>
    <w:p>
      <w:pPr>
        <w:ind w:left="0" w:right="0" w:firstLine="560"/>
        <w:spacing w:before="450" w:after="450" w:line="312" w:lineRule="auto"/>
      </w:pPr>
      <w:r>
        <w:rPr>
          <w:rFonts w:ascii="宋体" w:hAnsi="宋体" w:eastAsia="宋体" w:cs="宋体"/>
          <w:color w:val="000"/>
          <w:sz w:val="28"/>
          <w:szCs w:val="28"/>
        </w:rPr>
        <w:t xml:space="preserve">二、协整分析 1.指标选取及数据来源 根据上述分析，我国价格贸易条件受多种因素的影响。本文将选取1981年～202_年的初级产品价格贸易条件指数（NBTTC）、工业制成品贸易条件指数（NBTTM）作为被解释变量，产业结构（SI）、外商直接投资（FDI）及汇率（ER）作为解释变量来研究我国价格贸易条件。</w:t>
      </w:r>
    </w:p>
    <w:p>
      <w:pPr>
        <w:ind w:left="0" w:right="0" w:firstLine="560"/>
        <w:spacing w:before="450" w:after="450" w:line="312" w:lineRule="auto"/>
      </w:pPr>
      <w:r>
        <w:rPr>
          <w:rFonts w:ascii="宋体" w:hAnsi="宋体" w:eastAsia="宋体" w:cs="宋体"/>
          <w:color w:val="000"/>
          <w:sz w:val="28"/>
          <w:szCs w:val="28"/>
        </w:rPr>
        <w:t xml:space="preserve">以上变量都取其对数，这样是为了更容易得到平稳数据且不改变时间序列的性质和相互关系。考虑到我国近年来产业的发展现状及初级产品及工业制成品的比重高低，以历年中国第二产业产值占国民生产总值的比重来表示我国的产业结构状况（SI）。</w:t>
      </w:r>
    </w:p>
    <w:p>
      <w:pPr>
        <w:ind w:left="0" w:right="0" w:firstLine="560"/>
        <w:spacing w:before="450" w:after="450" w:line="312" w:lineRule="auto"/>
      </w:pPr>
      <w:r>
        <w:rPr>
          <w:rFonts w:ascii="宋体" w:hAnsi="宋体" w:eastAsia="宋体" w:cs="宋体"/>
          <w:color w:val="000"/>
          <w:sz w:val="28"/>
          <w:szCs w:val="28"/>
        </w:rPr>
        <w:t xml:space="preserve">本文选取的实际汇率数据是由人民币兑美元的名义汇率*（中国消费价格指数/美国消费价格指数），并按基期为1980=100计算调整而来。FDI是根据历年中国统计年鉴，经过CPI处理后的数据。</w:t>
      </w:r>
    </w:p>
    <w:p>
      <w:pPr>
        <w:ind w:left="0" w:right="0" w:firstLine="560"/>
        <w:spacing w:before="450" w:after="450" w:line="312" w:lineRule="auto"/>
      </w:pPr>
      <w:r>
        <w:rPr>
          <w:rFonts w:ascii="宋体" w:hAnsi="宋体" w:eastAsia="宋体" w:cs="宋体"/>
          <w:color w:val="000"/>
          <w:sz w:val="28"/>
          <w:szCs w:val="28"/>
        </w:rPr>
        <w:t xml:space="preserve">初级产品贸易条件指数（NBTTC）及工业制成品贸易条件指数（NBTTM）是根据历年初级产品进出口和工业制成品数量、价格计算出进出口指数，而后根据公式</w:t>
      </w:r>
    </w:p>
    <w:p>
      <w:pPr>
        <w:ind w:left="0" w:right="0" w:firstLine="560"/>
        <w:spacing w:before="450" w:after="450" w:line="312" w:lineRule="auto"/>
      </w:pPr>
      <w:r>
        <w:rPr>
          <w:rFonts w:ascii="宋体" w:hAnsi="宋体" w:eastAsia="宋体" w:cs="宋体"/>
          <w:color w:val="000"/>
          <w:sz w:val="28"/>
          <w:szCs w:val="28"/>
        </w:rPr>
        <w:t xml:space="preserve">（1）计算而得。 2.实证分析 为了避免非平稳的时间序列造成的“伪回归”现象，本文利用协整分析来考察FDI和进出口贸易结构之间是否存在长期稳定关系。</w:t>
      </w:r>
    </w:p>
    <w:p>
      <w:pPr>
        <w:ind w:left="0" w:right="0" w:firstLine="560"/>
        <w:spacing w:before="450" w:after="450" w:line="312" w:lineRule="auto"/>
      </w:pPr>
      <w:r>
        <w:rPr>
          <w:rFonts w:ascii="宋体" w:hAnsi="宋体" w:eastAsia="宋体" w:cs="宋体"/>
          <w:color w:val="000"/>
          <w:sz w:val="28"/>
          <w:szCs w:val="28"/>
        </w:rPr>
        <w:t xml:space="preserve">因此，我们将通过ADF方法来检验每个变量的平稳性。发现各项变量的ADF检验值均小于临界值，且所有的变量都是同阶单整的，可以认为这些序列是平稳的。</w:t>
      </w:r>
    </w:p>
    <w:p>
      <w:pPr>
        <w:ind w:left="0" w:right="0" w:firstLine="560"/>
        <w:spacing w:before="450" w:after="450" w:line="312" w:lineRule="auto"/>
      </w:pPr>
      <w:r>
        <w:rPr>
          <w:rFonts w:ascii="宋体" w:hAnsi="宋体" w:eastAsia="宋体" w:cs="宋体"/>
          <w:color w:val="000"/>
          <w:sz w:val="28"/>
          <w:szCs w:val="28"/>
        </w:rPr>
        <w:t xml:space="preserve">在5%的显著性水平下，我们确定初级产品相关变量的最佳滞后期为3。基于Johansen的特征根协整检验原理，还需要确定检验假设。</w:t>
      </w:r>
    </w:p>
    <w:p>
      <w:pPr>
        <w:ind w:left="0" w:right="0" w:firstLine="560"/>
        <w:spacing w:before="450" w:after="450" w:line="312" w:lineRule="auto"/>
      </w:pPr>
      <w:r>
        <w:rPr>
          <w:rFonts w:ascii="宋体" w:hAnsi="宋体" w:eastAsia="宋体" w:cs="宋体"/>
          <w:color w:val="000"/>
          <w:sz w:val="28"/>
          <w:szCs w:val="28"/>
        </w:rPr>
        <w:t xml:space="preserve">非约束Johansen协整检验结果表明：在5%的显著性水平下：轨迹统计量表明（41.26271＞29.79707）应该拒（r≤1）的原假设，对应的接受存在二阶协整关系；最大特征值统计量也拒绝r≤1，即存在二阶协整关系。因此在5%的显著性水平下LnNBTTC、LnSI 、LnFDI及LnER之间存在一个协整方程。</w:t>
      </w:r>
    </w:p>
    <w:p>
      <w:pPr>
        <w:ind w:left="0" w:right="0" w:firstLine="560"/>
        <w:spacing w:before="450" w:after="450" w:line="312" w:lineRule="auto"/>
      </w:pPr>
      <w:r>
        <w:rPr>
          <w:rFonts w:ascii="宋体" w:hAnsi="宋体" w:eastAsia="宋体" w:cs="宋体"/>
          <w:color w:val="000"/>
          <w:sz w:val="28"/>
          <w:szCs w:val="28"/>
        </w:rPr>
        <w:t xml:space="preserve">同样我们可以得到在5%的显著性水平下LnNBTTM、LnSI 、LnFDI及LnER之间存在一个协整方程。正规化后的长期协整关系分别为： LnNBTTC=8.202504+36.54813LnSI-1.297745LnFDI+5.423616LnER</w:t>
      </w:r>
    </w:p>
    <w:p>
      <w:pPr>
        <w:ind w:left="0" w:right="0" w:firstLine="560"/>
        <w:spacing w:before="450" w:after="450" w:line="312" w:lineRule="auto"/>
      </w:pPr>
      <w:r>
        <w:rPr>
          <w:rFonts w:ascii="宋体" w:hAnsi="宋体" w:eastAsia="宋体" w:cs="宋体"/>
          <w:color w:val="000"/>
          <w:sz w:val="28"/>
          <w:szCs w:val="28"/>
        </w:rPr>
        <w:t xml:space="preserve">（2） LnNBTTM=8.360100+1.127642LnSI-0.211234LnFDI- 0.318275LnER</w:t>
      </w:r>
    </w:p>
    <w:p>
      <w:pPr>
        <w:ind w:left="0" w:right="0" w:firstLine="560"/>
        <w:spacing w:before="450" w:after="450" w:line="312" w:lineRule="auto"/>
      </w:pPr>
      <w:r>
        <w:rPr>
          <w:rFonts w:ascii="宋体" w:hAnsi="宋体" w:eastAsia="宋体" w:cs="宋体"/>
          <w:color w:val="000"/>
          <w:sz w:val="28"/>
          <w:szCs w:val="28"/>
        </w:rPr>
        <w:t xml:space="preserve">（3） 从长期协整关系可以看出：产业结构优化对初级产品贸易条件优化有显著的促进作用；同样，汇率对贸易条件的改善起积极作用。然而，FDI每增长1个百分点，会引起初级产品价格贸易条件1.297745个百分点的下降。</w:t>
      </w:r>
    </w:p>
    <w:p>
      <w:pPr>
        <w:ind w:left="0" w:right="0" w:firstLine="560"/>
        <w:spacing w:before="450" w:after="450" w:line="312" w:lineRule="auto"/>
      </w:pPr>
      <w:r>
        <w:rPr>
          <w:rFonts w:ascii="宋体" w:hAnsi="宋体" w:eastAsia="宋体" w:cs="宋体"/>
          <w:color w:val="000"/>
          <w:sz w:val="28"/>
          <w:szCs w:val="28"/>
        </w:rPr>
        <w:t xml:space="preserve">产业结构优化对工业制成品价格贸易条件优化有显著的促进作用；但是，汇率对贸易条件的改善起消极作用；FDI每增长1个百分点，会引起工业制成品价格贸易条件0.211234个百分点的恶化。 我们用时间序列模型来分析影响关系时，往往不直接分析一个变量的变化对另一个变量的影响如何，而是在随机扰动项上施加一个一次性的标准差大小的冲击后对系统内生变量当前值和滞后值的影响，对一个变量的冲击直接影响到这个变量，并且通过VEC模型的动态结构传导给其他变量。</w:t>
      </w:r>
    </w:p>
    <w:p>
      <w:pPr>
        <w:ind w:left="0" w:right="0" w:firstLine="560"/>
        <w:spacing w:before="450" w:after="450" w:line="312" w:lineRule="auto"/>
      </w:pPr>
      <w:r>
        <w:rPr>
          <w:rFonts w:ascii="宋体" w:hAnsi="宋体" w:eastAsia="宋体" w:cs="宋体"/>
          <w:color w:val="000"/>
          <w:sz w:val="28"/>
          <w:szCs w:val="28"/>
        </w:rPr>
        <w:t xml:space="preserve">从脉冲响应结果我们可以看出，初级产品价格贸易指数（NBTTC）对来自FDI和产业结构（SI）的一个标准差的扰动，在前几年反应比较强烈，在第十年左右，它们的扰动对NBTTC的冲击趋于稳定；而来自汇率(ER)的扰动一直比较平稳，在第三年已经趋于稳定，中间有点小波动，之后的第十二年又趋于稳定。NBTTM对这三个变量冲击的响应很相似，刚开始都是比较强烈的，到了第九年以后冲击趋于稳定。</w:t>
      </w:r>
    </w:p>
    <w:p>
      <w:pPr>
        <w:ind w:left="0" w:right="0" w:firstLine="560"/>
        <w:spacing w:before="450" w:after="450" w:line="312" w:lineRule="auto"/>
      </w:pPr>
      <w:r>
        <w:rPr>
          <w:rFonts w:ascii="宋体" w:hAnsi="宋体" w:eastAsia="宋体" w:cs="宋体"/>
          <w:color w:val="000"/>
          <w:sz w:val="28"/>
          <w:szCs w:val="28"/>
        </w:rPr>
        <w:t xml:space="preserve">三、结论及政策建议 基于上述结论，本文提出几点政策建议。首先，产业结构优化能够改善中国价格贸易条件，所以调整产业结构，尤其出口产业结构是改善我国贸易模式的重要前提。</w:t>
      </w:r>
    </w:p>
    <w:p>
      <w:pPr>
        <w:ind w:left="0" w:right="0" w:firstLine="560"/>
        <w:spacing w:before="450" w:after="450" w:line="312" w:lineRule="auto"/>
      </w:pPr>
      <w:r>
        <w:rPr>
          <w:rFonts w:ascii="宋体" w:hAnsi="宋体" w:eastAsia="宋体" w:cs="宋体"/>
          <w:color w:val="000"/>
          <w:sz w:val="28"/>
          <w:szCs w:val="28"/>
        </w:rPr>
        <w:t xml:space="preserve">当前我们应当结合我国要素禀赋状况、产业技术水平及整体经济发展水平制定相应的产业政策，实现比较优势动态升级，提高产品的国际竞争力。其次，外商直接投资的不合理流入会使之进一步恶化。</w:t>
      </w:r>
    </w:p>
    <w:p>
      <w:pPr>
        <w:ind w:left="0" w:right="0" w:firstLine="560"/>
        <w:spacing w:before="450" w:after="450" w:line="312" w:lineRule="auto"/>
      </w:pPr>
      <w:r>
        <w:rPr>
          <w:rFonts w:ascii="宋体" w:hAnsi="宋体" w:eastAsia="宋体" w:cs="宋体"/>
          <w:color w:val="000"/>
          <w:sz w:val="28"/>
          <w:szCs w:val="28"/>
        </w:rPr>
        <w:t xml:space="preserve">应当充分利用FDI对贸易条件的直接和间接影响，引导其流向第一产业和</w:t>
      </w:r>
    </w:p>
    <w:p>
      <w:pPr>
        <w:ind w:left="0" w:right="0" w:firstLine="560"/>
        <w:spacing w:before="450" w:after="450" w:line="312" w:lineRule="auto"/>
      </w:pPr>
      <w:r>
        <w:rPr>
          <w:rFonts w:ascii="宋体" w:hAnsi="宋体" w:eastAsia="宋体" w:cs="宋体"/>
          <w:color w:val="000"/>
          <w:sz w:val="28"/>
          <w:szCs w:val="28"/>
        </w:rPr>
        <w:t xml:space="preserve">二、三产业的新型化、精细化产品的开发当中，提高传统劳动密集型产业的质量和技术层次，通过改善产业结构来提高我国贸易条件水平。再次，人民币稳定升值的汇率政策与当前提出的外贸增长方式转变的贸易政策是统一的。</w:t>
      </w:r>
    </w:p>
    <w:p>
      <w:pPr>
        <w:ind w:left="0" w:right="0" w:firstLine="560"/>
        <w:spacing w:before="450" w:after="450" w:line="312" w:lineRule="auto"/>
      </w:pPr>
      <w:r>
        <w:rPr>
          <w:rFonts w:ascii="宋体" w:hAnsi="宋体" w:eastAsia="宋体" w:cs="宋体"/>
          <w:color w:val="000"/>
          <w:sz w:val="28"/>
          <w:szCs w:val="28"/>
        </w:rPr>
        <w:t xml:space="preserve">因此，如果坚持目前的外贸政策，那么人民币的稳定升值是合理的。以人民币升值为契机，促进企业转变经营机制，加快转变外贸增长方式，促进产品的升级换代，提高产品的国际竞争力。</w:t>
      </w:r>
    </w:p>
    <w:p>
      <w:pPr>
        <w:ind w:left="0" w:right="0" w:firstLine="560"/>
        <w:spacing w:before="450" w:after="450" w:line="312" w:lineRule="auto"/>
      </w:pPr>
      <w:r>
        <w:rPr>
          <w:rFonts w:ascii="宋体" w:hAnsi="宋体" w:eastAsia="宋体" w:cs="宋体"/>
          <w:color w:val="000"/>
          <w:sz w:val="28"/>
          <w:szCs w:val="28"/>
        </w:rPr>
        <w:t xml:space="preserve">参考文献: Krugman P. A Technology Gap Model of International Trade [A].K. Jungenfelt， D.Hague. Structural Adjustment in Developed Open Economics[C].Lodon:Macmillan Press， 1986 Rodrik Dani. What’s So Special about China’s Exports[R].NBER Working Paper， No.11947， 202_ Schott P. K. The Relative Sophistication of Chinese Exports[R].NBER Working Paper， No.12173，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2025-07-14T13:44:49+08:00</dcterms:created>
  <dcterms:modified xsi:type="dcterms:W3CDTF">2025-07-14T13:44:49+08:00</dcterms:modified>
</cp:coreProperties>
</file>

<file path=docProps/custom.xml><?xml version="1.0" encoding="utf-8"?>
<Properties xmlns="http://schemas.openxmlformats.org/officeDocument/2006/custom-properties" xmlns:vt="http://schemas.openxmlformats.org/officeDocument/2006/docPropsVTypes"/>
</file>