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投资企业避税问题与防范对策的浅议</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投资企业避税问题与防范对策的浅议 投资企业避税问题与防范对策的浅议投资企业避税问题与防范对策的浅议 科摘 要:外商投资企业通过转移定价、资本弱化及滥用优惠政策等手段避税,给我国带来巨大的税收损失,也破坏了公平的税收环境。本文分析我国外商投资...</w:t>
      </w:r>
    </w:p>
    <w:p>
      <w:pPr>
        <w:ind w:left="0" w:right="0" w:firstLine="560"/>
        <w:spacing w:before="450" w:after="450" w:line="312" w:lineRule="auto"/>
      </w:pPr>
      <w:r>
        <w:rPr>
          <w:rFonts w:ascii="宋体" w:hAnsi="宋体" w:eastAsia="宋体" w:cs="宋体"/>
          <w:color w:val="000"/>
          <w:sz w:val="28"/>
          <w:szCs w:val="28"/>
        </w:rPr>
        <w:t xml:space="preserve">投资企业避税问题与防范对策的浅议 投资企业避税问题与防范对策的浅议投资企业避税问题与防范对策的浅议 科</w:t>
      </w:r>
    </w:p>
    <w:p>
      <w:pPr>
        <w:ind w:left="0" w:right="0" w:firstLine="560"/>
        <w:spacing w:before="450" w:after="450" w:line="312" w:lineRule="auto"/>
      </w:pPr>
      <w:r>
        <w:rPr>
          <w:rFonts w:ascii="宋体" w:hAnsi="宋体" w:eastAsia="宋体" w:cs="宋体"/>
          <w:color w:val="000"/>
          <w:sz w:val="28"/>
          <w:szCs w:val="28"/>
        </w:rPr>
        <w:t xml:space="preserve">摘 要:外商投资企业通过转移定价、资本弱化及滥用优惠政策等手段避税,给我国带来巨大的税收损失,也破坏了公平的税收环境。本文分析我国外商投资企业避税的原因和主要形式,提出防范外商投资企业避税的对策。</w:t>
      </w:r>
    </w:p>
    <w:p>
      <w:pPr>
        <w:ind w:left="0" w:right="0" w:firstLine="560"/>
        <w:spacing w:before="450" w:after="450" w:line="312" w:lineRule="auto"/>
      </w:pPr>
      <w:r>
        <w:rPr>
          <w:rFonts w:ascii="宋体" w:hAnsi="宋体" w:eastAsia="宋体" w:cs="宋体"/>
          <w:color w:val="000"/>
          <w:sz w:val="28"/>
          <w:szCs w:val="28"/>
        </w:rPr>
        <w:t xml:space="preserve">关键词:外商投资企业;避税;对策</w:t>
      </w:r>
    </w:p>
    <w:p>
      <w:pPr>
        <w:ind w:left="0" w:right="0" w:firstLine="560"/>
        <w:spacing w:before="450" w:after="450" w:line="312" w:lineRule="auto"/>
      </w:pPr>
      <w:r>
        <w:rPr>
          <w:rFonts w:ascii="宋体" w:hAnsi="宋体" w:eastAsia="宋体" w:cs="宋体"/>
          <w:color w:val="000"/>
          <w:sz w:val="28"/>
          <w:szCs w:val="28"/>
        </w:rPr>
        <w:t xml:space="preserve">针对外商投资中避税问题制定出相应的反避税对策,对我国经济健康发展具有重要意义。</w:t>
      </w:r>
    </w:p>
    <w:p>
      <w:pPr>
        <w:ind w:left="0" w:right="0" w:firstLine="560"/>
        <w:spacing w:before="450" w:after="450" w:line="312" w:lineRule="auto"/>
      </w:pPr>
      <w:r>
        <w:rPr>
          <w:rFonts w:ascii="宋体" w:hAnsi="宋体" w:eastAsia="宋体" w:cs="宋体"/>
          <w:color w:val="000"/>
          <w:sz w:val="28"/>
          <w:szCs w:val="28"/>
        </w:rPr>
        <w:t xml:space="preserve">一、外商投资企业的主要避税手段</w:t>
      </w:r>
    </w:p>
    <w:p>
      <w:pPr>
        <w:ind w:left="0" w:right="0" w:firstLine="560"/>
        <w:spacing w:before="450" w:after="450" w:line="312" w:lineRule="auto"/>
      </w:pPr>
      <w:r>
        <w:rPr>
          <w:rFonts w:ascii="宋体" w:hAnsi="宋体" w:eastAsia="宋体" w:cs="宋体"/>
          <w:color w:val="000"/>
          <w:sz w:val="28"/>
          <w:szCs w:val="28"/>
        </w:rPr>
        <w:t xml:space="preserve">(一)通过转移定价逃避税收。一些外商利用我国沿海的优惠政策将部分生产活动转移到沿海地区,设立“两头在外”的制造加工型企业。这些企业没有独立的购销网络,其购销活动须依赖于境外关联企业,而其与境外关联企业的交易多采用内部定价策略,此办法主要表现为人为提高设备、原材料、零部件、劳务费用、无形资产的价格等,从而压低产(商)品的出口价等。</w:t>
      </w:r>
    </w:p>
    <w:p>
      <w:pPr>
        <w:ind w:left="0" w:right="0" w:firstLine="560"/>
        <w:spacing w:before="450" w:after="450" w:line="312" w:lineRule="auto"/>
      </w:pPr>
      <w:r>
        <w:rPr>
          <w:rFonts w:ascii="宋体" w:hAnsi="宋体" w:eastAsia="宋体" w:cs="宋体"/>
          <w:color w:val="000"/>
          <w:sz w:val="28"/>
          <w:szCs w:val="28"/>
        </w:rPr>
        <w:t xml:space="preserve">1.外商投资企业通过抬高定价转移收入。实现避税。有些实行高税率增值税的企业。在向其低税负的关联企业购进产品时,有意抬高进货价格,将利润转移给关联企业,降低出口价格,造成虚假亏损以逃避税收。这样,既可增加本企业增值税扣税额,减轻增值税负,又可减轻所得税负。然后,从低税负的关联企业多留的企业留利中多获一部分。外商投资企业各类避税手法都有表现,其中尤以利用中方不了解国际市场行情,采取“高进低出”的形式最为突出。表现为:通过境外关联企业高价进口原辅材料;压低企业销往境外关联企业产品的价格。</w:t>
      </w:r>
    </w:p>
    <w:p>
      <w:pPr>
        <w:ind w:left="0" w:right="0" w:firstLine="560"/>
        <w:spacing w:before="450" w:after="450" w:line="312" w:lineRule="auto"/>
      </w:pPr>
      <w:r>
        <w:rPr>
          <w:rFonts w:ascii="宋体" w:hAnsi="宋体" w:eastAsia="宋体" w:cs="宋体"/>
          <w:color w:val="000"/>
          <w:sz w:val="28"/>
          <w:szCs w:val="28"/>
        </w:rPr>
        <w:t xml:space="preserve">2.提高设备价格,虚增投资成本。我国税法规定,作为投资的进口设备可不纳税。外商常利用我们不了解设备和技术真实价格的情况,从中抬高设备价格,压低技术价格,把技术转让款隐藏在设备价款里。也有些外商利用其掌握国际市场信息的有利条件,将投资设备的报价提高。超出国际市场价格的几倍,甚至把淘汰的设备当作新设备报价。通过提高设备价格,不但使外商增加了在合资企业中占的股份,以较少的投资获得较多的股息和红利,而且通过扩大设备折旧数额,增加生产成本,减少企业利润,从而逃避我国税收。</w:t>
      </w:r>
    </w:p>
    <w:p>
      <w:pPr>
        <w:ind w:left="0" w:right="0" w:firstLine="560"/>
        <w:spacing w:before="450" w:after="450" w:line="312" w:lineRule="auto"/>
      </w:pPr>
      <w:r>
        <w:rPr>
          <w:rFonts w:ascii="宋体" w:hAnsi="宋体" w:eastAsia="宋体" w:cs="宋体"/>
          <w:color w:val="000"/>
          <w:sz w:val="28"/>
          <w:szCs w:val="28"/>
        </w:rPr>
        <w:t xml:space="preserve">3.企业通过与境外关联公司间相互服务时多付劳务费及支付巨额的技术指导费和服务费等办法转移利润。外商投资企业的关联企业间劳务采取不计报酬或不合常规计算报酬的方式,转移收入避税。如,外商投资企业在向其境外关联企业提供销售、管理或其他劳务时,不按常规计收报酬,采取要么不收、要么多收、要么少收的策略,相互转移收入进行避税。</w:t>
      </w:r>
    </w:p>
    <w:p>
      <w:pPr>
        <w:ind w:left="0" w:right="0" w:firstLine="560"/>
        <w:spacing w:before="450" w:after="450" w:line="312" w:lineRule="auto"/>
      </w:pPr>
      <w:r>
        <w:rPr>
          <w:rFonts w:ascii="宋体" w:hAnsi="宋体" w:eastAsia="宋体" w:cs="宋体"/>
          <w:color w:val="000"/>
          <w:sz w:val="28"/>
          <w:szCs w:val="28"/>
        </w:rPr>
        <w:t xml:space="preserve">(二)通过缩小股份融资,扩大贷款融资来避税。跨国企业内部贷款有较大的灵活性,在一定条件下可获得避税好处。为达到在东道国少缴税的目的,跨国公司可按较高的利率向子公司收取利息,子公司偿还给母公司的贷款利息不仅可作为子公司的费用而在税金中扣除,而且可免缴汇兑税。而如果跨国公司注入的是股本金,则向境外关联企业分配的股息、红利就无法使应纳税所得额得到冲减。从东道国角度看,资本弱化的负面影响主要表现在:一是资本结构不合理。高比例的借贷资本导致投资公司出资不到位,以贷款方式注入资本金,在今后的还贷付息时,减少在我国的应缴税款,轻而易举地将利润转移出境;二是利益与责任不相称。投资公司在获取高比例债权收益和股权收益的同时,却以低比例的股本承担着所有的经济及社会责任;三是税收权益流失。高比例的境外利息扣除,减少了子公司的应纳税所得额,进而损害了东道国应有的税收权益。从投资国角度看,由于各国对境外投资所得的征税及抵免规定有所不同,监管力度有限,且投资公司通过设在避税港的关联公司进行投资或融资的情况越来越普遍,资本弱化不仅易导致投资国的资金外流,而且会对其税收权益产生较大冲击。</w:t>
      </w:r>
    </w:p>
    <w:p>
      <w:pPr>
        <w:ind w:left="0" w:right="0" w:firstLine="560"/>
        <w:spacing w:before="450" w:after="450" w:line="312" w:lineRule="auto"/>
      </w:pPr>
      <w:r>
        <w:rPr>
          <w:rFonts w:ascii="宋体" w:hAnsi="宋体" w:eastAsia="宋体" w:cs="宋体"/>
          <w:color w:val="000"/>
          <w:sz w:val="28"/>
          <w:szCs w:val="28"/>
        </w:rPr>
        <w:t xml:space="preserve">(三)利用我国税制的差别进行避税。税法不完善是纳税人可避税的先决条件,国家有关部门特别是税务部门对外商管理不力,客观上对外商的避税行为起到一定作用。同时,我国涉外税务人员力量薄弱,征管手段落后,缺乏信息交流,而且涉外税收征、管、查相互制约、相互配合的运行机制尚未形成,征管工作存在漏洞,也是容易被外商避税的原因之一。</w:t>
      </w:r>
    </w:p>
    <w:p>
      <w:pPr>
        <w:ind w:left="0" w:right="0" w:firstLine="560"/>
        <w:spacing w:before="450" w:after="450" w:line="312" w:lineRule="auto"/>
      </w:pPr>
      <w:r>
        <w:rPr>
          <w:rFonts w:ascii="宋体" w:hAnsi="宋体" w:eastAsia="宋体" w:cs="宋体"/>
          <w:color w:val="000"/>
          <w:sz w:val="28"/>
          <w:szCs w:val="28"/>
        </w:rPr>
        <w:t xml:space="preserve">二、外商投资企业避税的危害性</w:t>
      </w:r>
    </w:p>
    <w:p>
      <w:pPr>
        <w:ind w:left="0" w:right="0" w:firstLine="560"/>
        <w:spacing w:before="450" w:after="450" w:line="312" w:lineRule="auto"/>
      </w:pPr>
      <w:r>
        <w:rPr>
          <w:rFonts w:ascii="宋体" w:hAnsi="宋体" w:eastAsia="宋体" w:cs="宋体"/>
          <w:color w:val="000"/>
          <w:sz w:val="28"/>
          <w:szCs w:val="28"/>
        </w:rPr>
        <w:t xml:space="preserve">(一)税收流失。关联企业通过转移定价,降低整体税负,将严重侵蚀中国政府应得的税收收入,并直接影响税收调节作用的有效发挥。在现实中,“操纵性”转移定价与关联交易密不可分。利用中方不了解国际市场行情。使得转移定价避税非常容易实现。此外,避税活动所采取的转移定价、资本弱化等手段,对正常的经济秩序也造成影响,而避税中转移出去的利润对我国保持外汇收支平衡也很不利。</w:t>
      </w:r>
    </w:p>
    <w:p>
      <w:pPr>
        <w:ind w:left="0" w:right="0" w:firstLine="560"/>
        <w:spacing w:before="450" w:after="450" w:line="312" w:lineRule="auto"/>
      </w:pPr>
      <w:r>
        <w:rPr>
          <w:rFonts w:ascii="宋体" w:hAnsi="宋体" w:eastAsia="宋体" w:cs="宋体"/>
          <w:color w:val="000"/>
          <w:sz w:val="28"/>
          <w:szCs w:val="28"/>
        </w:rPr>
        <w:t xml:space="preserve">(二)滥用税收优惠。我国通过“两免三减”等优惠税率和其它减免税措施,给予外商投资企业超国民待遇,这本身就减少了国家的税收收入。外商投资企业为追求个体利益的最大化,通过避税手段,将利润转移出中国,又使我国税收收入进一步遭受损失,使同地区、同行业的企业税负不均现象更加严重,不利于公平竞争。</w:t>
      </w:r>
    </w:p>
    <w:p>
      <w:pPr>
        <w:ind w:left="0" w:right="0" w:firstLine="560"/>
        <w:spacing w:before="450" w:after="450" w:line="312" w:lineRule="auto"/>
      </w:pPr>
      <w:r>
        <w:rPr>
          <w:rFonts w:ascii="宋体" w:hAnsi="宋体" w:eastAsia="宋体" w:cs="宋体"/>
          <w:color w:val="000"/>
          <w:sz w:val="28"/>
          <w:szCs w:val="28"/>
        </w:rPr>
        <w:t xml:space="preserve">(三)不利于区域经济平衡发展。在我国,不同地区、不同行业存在许多税收优惠。如,改革开放初期东部地区享有诸多优惠政策,东部企业到中西部投资,利润通过转移定价方式转移到东部纳低税。中西部耗费了资源,破坏了环境,却没得到应有的纳税补偿,而东部地区没有付出成本却坐享其成,严重破坏了区域经济的发展失衡。实行西部大开发战略后,国家对西部地区也给予了大量的税收优惠政策,这样中部地区竞争环境更加恶化,形势更为不利。</w:t>
      </w:r>
    </w:p>
    <w:p>
      <w:pPr>
        <w:ind w:left="0" w:right="0" w:firstLine="560"/>
        <w:spacing w:before="450" w:after="450" w:line="312" w:lineRule="auto"/>
      </w:pPr>
      <w:r>
        <w:rPr>
          <w:rFonts w:ascii="宋体" w:hAnsi="宋体" w:eastAsia="宋体" w:cs="宋体"/>
          <w:color w:val="000"/>
          <w:sz w:val="28"/>
          <w:szCs w:val="28"/>
        </w:rPr>
        <w:t xml:space="preserve">(四)不利于鼓励外商积极来华投资。由于避税行为造成外资企业亏损面大,甚至有的地区高达70%以上,从而错误地产生中国投资环境差的负效应,这会影响不明真相的外商来华投资的积极性,客观上给其他潜在的外国投资者造成投资环境不良的印象,打击了这些投资者进入中国投资的决心。</w:t>
      </w:r>
    </w:p>
    <w:p>
      <w:pPr>
        <w:ind w:left="0" w:right="0" w:firstLine="560"/>
        <w:spacing w:before="450" w:after="450" w:line="312" w:lineRule="auto"/>
      </w:pPr>
      <w:r>
        <w:rPr>
          <w:rFonts w:ascii="宋体" w:hAnsi="宋体" w:eastAsia="宋体" w:cs="宋体"/>
          <w:color w:val="000"/>
          <w:sz w:val="28"/>
          <w:szCs w:val="28"/>
        </w:rPr>
        <w:t xml:space="preserve">三、我国反避税的对策</w:t>
      </w:r>
    </w:p>
    <w:p>
      <w:pPr>
        <w:ind w:left="0" w:right="0" w:firstLine="560"/>
        <w:spacing w:before="450" w:after="450" w:line="312" w:lineRule="auto"/>
      </w:pPr>
      <w:r>
        <w:rPr>
          <w:rFonts w:ascii="宋体" w:hAnsi="宋体" w:eastAsia="宋体" w:cs="宋体"/>
          <w:color w:val="000"/>
          <w:sz w:val="28"/>
          <w:szCs w:val="28"/>
        </w:rPr>
        <w:t xml:space="preserve">(一)完善转移定价法规。目前,我国转移定价法规过于简单和抽象,缺乏可操作性。1998年制定的《关联企业间业务往来税务管理规程》是迄今为止我国最完整、最全面的转移定价税制,但它仅是一个试行规定,其严肃性和权威性都不高,而《中华人民共和国外商投资企业和外国企业所得税法》又过于简单和抽象,缺乏可操作性。此外,由于转移定价调整是一件实践性强的工作,在许多国家的转移定价税制立法中往往还会列举许多转移定价调整的法定范例,而我国转移定价税制立法中缺乏一些转移定价调整的法定范例,也使法规的可操作性大打折扣。针对我国在转移定价税制方面存在的主要问题,该法规的完善应主要突出以下方面:</w:t>
      </w:r>
    </w:p>
    <w:p>
      <w:pPr>
        <w:ind w:left="0" w:right="0" w:firstLine="560"/>
        <w:spacing w:before="450" w:after="450" w:line="312" w:lineRule="auto"/>
      </w:pPr>
      <w:r>
        <w:rPr>
          <w:rFonts w:ascii="宋体" w:hAnsi="宋体" w:eastAsia="宋体" w:cs="宋体"/>
          <w:color w:val="000"/>
          <w:sz w:val="28"/>
          <w:szCs w:val="28"/>
        </w:rPr>
        <w:t xml:space="preserve">1.完善转移定价的调整方法。一是增加国际上新出现的利润分割法、交易净利润率法等作为现有方法的补充。二是借鉴OECD等国家的做法,细化可比性的规定与说明,引入“正常交易值域”的概念,以适应错综复杂的国际经济环境。三是对各种调整方法作进一步细化,详细说明各种方法的适用条件、适用范围及优缺点等,并列举如何使用的实例。</w:t>
      </w:r>
    </w:p>
    <w:p>
      <w:pPr>
        <w:ind w:left="0" w:right="0" w:firstLine="560"/>
        <w:spacing w:before="450" w:after="450" w:line="312" w:lineRule="auto"/>
      </w:pPr>
      <w:r>
        <w:rPr>
          <w:rFonts w:ascii="宋体" w:hAnsi="宋体" w:eastAsia="宋体" w:cs="宋体"/>
          <w:color w:val="000"/>
          <w:sz w:val="28"/>
          <w:szCs w:val="28"/>
        </w:rPr>
        <w:t xml:space="preserve">2.推行预约定价税制。从1998年开始,厦门市、深圳市开始尝试与外企签订预约定价协议。引入预约定价协议,以征纳双方事先签订的预约定价协议作为以后征纳税的会计核算依据。这种方式与原来的事后调整方法相比,可给纳税人安排自己的事务以更大的确定性,只要纳税人按协议约定的方式定价就可避免税务部门对其进行调整,也省去复杂的事后审计。</w:t>
      </w:r>
    </w:p>
    <w:p>
      <w:pPr>
        <w:ind w:left="0" w:right="0" w:firstLine="560"/>
        <w:spacing w:before="450" w:after="450" w:line="312" w:lineRule="auto"/>
      </w:pPr>
      <w:r>
        <w:rPr>
          <w:rFonts w:ascii="宋体" w:hAnsi="宋体" w:eastAsia="宋体" w:cs="宋体"/>
          <w:color w:val="000"/>
          <w:sz w:val="28"/>
          <w:szCs w:val="28"/>
        </w:rPr>
        <w:t xml:space="preserve">3.综合运用关联关系判定标准,拓宽关联关系适用范围。目前,我国对关联关系的判定标准体现在1998年国家税务总局颁布的《关联企业间业务往来税务管理规程》第四条,从中可看出,我国对关联关系的判定标准采用的是股权测定法和实际控制法。建议考虑国际发展趋势,将与避税地进行交易的企业纳入具有关联关系的关联方范围中,以进行规制。</w:t>
      </w:r>
    </w:p>
    <w:p>
      <w:pPr>
        <w:ind w:left="0" w:right="0" w:firstLine="560"/>
        <w:spacing w:before="450" w:after="450" w:line="312" w:lineRule="auto"/>
      </w:pPr>
      <w:r>
        <w:rPr>
          <w:rFonts w:ascii="宋体" w:hAnsi="宋体" w:eastAsia="宋体" w:cs="宋体"/>
          <w:color w:val="000"/>
          <w:sz w:val="28"/>
          <w:szCs w:val="28"/>
        </w:rPr>
        <w:t xml:space="preserve">4.细化劳务费用的规定。进一步明确劳务费用的纳税扣除条件和非纳税扣除条件,并规定劳务费用的正常收费标准,对集团内部转让劳务成本应包括的因素和正常收费何时可以包括利润因素等一系列操作性问题做出规定。对于劳务费用的非纳税扣除项目,即企业不得列支向关联企业支付的管理费,借鉴OECD准则,应作出规定。</w:t>
      </w:r>
    </w:p>
    <w:p>
      <w:pPr>
        <w:ind w:left="0" w:right="0" w:firstLine="560"/>
        <w:spacing w:before="450" w:after="450" w:line="312" w:lineRule="auto"/>
      </w:pPr>
      <w:r>
        <w:rPr>
          <w:rFonts w:ascii="宋体" w:hAnsi="宋体" w:eastAsia="宋体" w:cs="宋体"/>
          <w:color w:val="000"/>
          <w:sz w:val="28"/>
          <w:szCs w:val="28"/>
        </w:rPr>
        <w:t xml:space="preserve">5.完善无形资产转让规定特别条款。无形资产的转让具有与商品交易不同的特点,特别是无形资产具有独占性和专有性的特点,往往很难找到对应的参照标准来确定正常交易价格,调整起来较为困难。因此,对无形资产的转移定价单独进行税法规制是经济发展的客观要求。在转移定价的确定方面,首先要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2025-05-04T08:22:11+08:00</dcterms:created>
  <dcterms:modified xsi:type="dcterms:W3CDTF">2025-05-04T08:22:11+08:00</dcterms:modified>
</cp:coreProperties>
</file>

<file path=docProps/custom.xml><?xml version="1.0" encoding="utf-8"?>
<Properties xmlns="http://schemas.openxmlformats.org/officeDocument/2006/custom-properties" xmlns:vt="http://schemas.openxmlformats.org/officeDocument/2006/docPropsVTypes"/>
</file>