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电子商务环境下的税收问题研究</w:t>
      </w:r>
      <w:bookmarkEnd w:id="1"/>
    </w:p>
    <w:p>
      <w:pPr>
        <w:jc w:val="center"/>
        <w:spacing w:before="0" w:after="450"/>
      </w:pPr>
      <w:r>
        <w:rPr>
          <w:rFonts w:ascii="Arial" w:hAnsi="Arial" w:eastAsia="Arial" w:cs="Arial"/>
          <w:color w:val="999999"/>
          <w:sz w:val="20"/>
          <w:szCs w:val="20"/>
        </w:rPr>
        <w:t xml:space="preserve">来源：网络  作者：悠然小筑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  近年来国际和国内的热门话题当属电子商务及其相关应用，它已引起社会各界的广泛关注。但电子商务的流动性、隐匿性及交易本身的数字化与税务机关获取信息能力和税收征管水平不相适应，使之成为优良的“国际避税地”，给传统税收体制及税收管理模式带来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年来国际和国内的热门话题当属电子商务及其相关应用，它已引起社会各界的广泛关注。但电子商务的流动性、隐匿性及交易本身的数字化与税务机关获取信息能力和税收征管水平不相适应，使之成为优良的“国际避税地”，给传统税收体制及税收管理模式带来了巨大冲击和挑战。</w:t>
      </w:r>
    </w:p>
    <w:p>
      <w:pPr>
        <w:ind w:left="0" w:right="0" w:firstLine="560"/>
        <w:spacing w:before="450" w:after="450" w:line="312" w:lineRule="auto"/>
      </w:pPr>
      <w:r>
        <w:rPr>
          <w:rFonts w:ascii="宋体" w:hAnsi="宋体" w:eastAsia="宋体" w:cs="宋体"/>
          <w:color w:val="000"/>
          <w:sz w:val="28"/>
          <w:szCs w:val="28"/>
        </w:rPr>
        <w:t xml:space="preserve">一、电子商务对税收制度的挑战</w:t>
      </w:r>
    </w:p>
    <w:p>
      <w:pPr>
        <w:ind w:left="0" w:right="0" w:firstLine="560"/>
        <w:spacing w:before="450" w:after="450" w:line="312" w:lineRule="auto"/>
      </w:pPr>
      <w:r>
        <w:rPr>
          <w:rFonts w:ascii="宋体" w:hAnsi="宋体" w:eastAsia="宋体" w:cs="宋体"/>
          <w:color w:val="000"/>
          <w:sz w:val="28"/>
          <w:szCs w:val="28"/>
        </w:rPr>
        <w:t xml:space="preserve">信息革命在推进税收征管现代化，提高征税质量和效率的同时，也使传统的税收理论、税收原则受到不同程度的冲击。电子商务所具有的无国界性、超领土化以及网络化、数字化等特点，使现行税法落后于交易方式快速演进的步伐，主要表现在以下几个方面：</w:t>
      </w:r>
    </w:p>
    <w:p>
      <w:pPr>
        <w:ind w:left="0" w:right="0" w:firstLine="560"/>
        <w:spacing w:before="450" w:after="450" w:line="312" w:lineRule="auto"/>
      </w:pPr>
      <w:r>
        <w:rPr>
          <w:rFonts w:ascii="宋体" w:hAnsi="宋体" w:eastAsia="宋体" w:cs="宋体"/>
          <w:color w:val="000"/>
          <w:sz w:val="28"/>
          <w:szCs w:val="28"/>
        </w:rPr>
        <w:t xml:space="preserve">(一)对现行税制要素的挑战</w:t>
      </w:r>
    </w:p>
    <w:p>
      <w:pPr>
        <w:ind w:left="0" w:right="0" w:firstLine="560"/>
        <w:spacing w:before="450" w:after="450" w:line="312" w:lineRule="auto"/>
      </w:pPr>
      <w:r>
        <w:rPr>
          <w:rFonts w:ascii="宋体" w:hAnsi="宋体" w:eastAsia="宋体" w:cs="宋体"/>
          <w:color w:val="000"/>
          <w:sz w:val="28"/>
          <w:szCs w:val="28"/>
        </w:rPr>
        <w:t xml:space="preserve">1．纳税主体不清晰。纳税主体是税法的首要构成要素，在传统贸易方式下，交易双方谁是纳税人都很清楚。而网络经济超越了国家界限，交易迅速、直接．交易的主体具有虚拟性，使纳税主体国际化、边缘化、复杂化和模糊化。</w:t>
      </w:r>
    </w:p>
    <w:p>
      <w:pPr>
        <w:ind w:left="0" w:right="0" w:firstLine="560"/>
        <w:spacing w:before="450" w:after="450" w:line="312" w:lineRule="auto"/>
      </w:pPr>
      <w:r>
        <w:rPr>
          <w:rFonts w:ascii="宋体" w:hAnsi="宋体" w:eastAsia="宋体" w:cs="宋体"/>
          <w:color w:val="000"/>
          <w:sz w:val="28"/>
          <w:szCs w:val="28"/>
        </w:rPr>
        <w:t xml:space="preserve">2．征税对象不明确。电子商务中许多产品或劳务是以数字化的形式通过电子传递来实现的，传统的计税依据在这里已失去了基础。由于数字化信息具有易被复制或下载的特性，很难确认是商品收入所得、提供劳务所得还是特许权使用费，使得课税对象的性质变得模糊不清。</w:t>
      </w:r>
    </w:p>
    <w:p>
      <w:pPr>
        <w:ind w:left="0" w:right="0" w:firstLine="560"/>
        <w:spacing w:before="450" w:after="450" w:line="312" w:lineRule="auto"/>
      </w:pPr>
      <w:r>
        <w:rPr>
          <w:rFonts w:ascii="宋体" w:hAnsi="宋体" w:eastAsia="宋体" w:cs="宋体"/>
          <w:color w:val="000"/>
          <w:sz w:val="28"/>
          <w:szCs w:val="28"/>
        </w:rPr>
        <w:t xml:space="preserve">3纳税环节将改变。网络经济贸易的一个特点是交易环节少、渠道多，这对流转税制中的多环节纳税产生挑战。</w:t>
      </w:r>
    </w:p>
    <w:p>
      <w:pPr>
        <w:ind w:left="0" w:right="0" w:firstLine="560"/>
        <w:spacing w:before="450" w:after="450" w:line="312" w:lineRule="auto"/>
      </w:pPr>
      <w:r>
        <w:rPr>
          <w:rFonts w:ascii="宋体" w:hAnsi="宋体" w:eastAsia="宋体" w:cs="宋体"/>
          <w:color w:val="000"/>
          <w:sz w:val="28"/>
          <w:szCs w:val="28"/>
        </w:rPr>
        <w:t xml:space="preserve">(二)对现行税收管辖权和国际避税的挑战</w:t>
      </w:r>
    </w:p>
    <w:p>
      <w:pPr>
        <w:ind w:left="0" w:right="0" w:firstLine="560"/>
        <w:spacing w:before="450" w:after="450" w:line="312" w:lineRule="auto"/>
      </w:pPr>
      <w:r>
        <w:rPr>
          <w:rFonts w:ascii="宋体" w:hAnsi="宋体" w:eastAsia="宋体" w:cs="宋体"/>
          <w:color w:val="000"/>
          <w:sz w:val="28"/>
          <w:szCs w:val="28"/>
        </w:rPr>
        <w:t xml:space="preserve">1．税收管辖权难以界定。网络贸易中，无法找到交易者的住所、有形财产和国籍，网址与所在地没有必然的联系，因而处于虚拟空间中的网址并不能作为地域管辖权的判定标准。</w:t>
      </w:r>
    </w:p>
    <w:p>
      <w:pPr>
        <w:ind w:left="0" w:right="0" w:firstLine="560"/>
        <w:spacing w:before="450" w:after="450" w:line="312" w:lineRule="auto"/>
      </w:pPr>
      <w:r>
        <w:rPr>
          <w:rFonts w:ascii="宋体" w:hAnsi="宋体" w:eastAsia="宋体" w:cs="宋体"/>
          <w:color w:val="000"/>
          <w:sz w:val="28"/>
          <w:szCs w:val="28"/>
        </w:rPr>
        <w:t xml:space="preserve">2．国际避税问题加重。电子商务从根本上改变了企业进行商务活动的方式，商业流动性进一步加强，公司可以利用在免税国或低税国的站点轻易避税。</w:t>
      </w:r>
    </w:p>
    <w:p>
      <w:pPr>
        <w:ind w:left="0" w:right="0" w:firstLine="560"/>
        <w:spacing w:before="450" w:after="450" w:line="312" w:lineRule="auto"/>
      </w:pPr>
      <w:r>
        <w:rPr>
          <w:rFonts w:ascii="宋体" w:hAnsi="宋体" w:eastAsia="宋体" w:cs="宋体"/>
          <w:color w:val="000"/>
          <w:sz w:val="28"/>
          <w:szCs w:val="28"/>
        </w:rPr>
        <w:t xml:space="preserve">(三)对现行税收征管的挑战</w:t>
      </w:r>
    </w:p>
    <w:p>
      <w:pPr>
        <w:ind w:left="0" w:right="0" w:firstLine="560"/>
        <w:spacing w:before="450" w:after="450" w:line="312" w:lineRule="auto"/>
      </w:pPr>
      <w:r>
        <w:rPr>
          <w:rFonts w:ascii="宋体" w:hAnsi="宋体" w:eastAsia="宋体" w:cs="宋体"/>
          <w:color w:val="000"/>
          <w:sz w:val="28"/>
          <w:szCs w:val="28"/>
        </w:rPr>
        <w:t xml:space="preserve">1．税务登记的变化，加大了税收征管的难度。现行的税务登记是工商登记，但是信息网络的经营交易范围是无限的。不需要事先经过工商部门的批准，从而加大了纳税人的确认难度。</w:t>
      </w:r>
    </w:p>
    <w:p>
      <w:pPr>
        <w:ind w:left="0" w:right="0" w:firstLine="560"/>
        <w:spacing w:before="450" w:after="450" w:line="312" w:lineRule="auto"/>
      </w:pPr>
      <w:r>
        <w:rPr>
          <w:rFonts w:ascii="宋体" w:hAnsi="宋体" w:eastAsia="宋体" w:cs="宋体"/>
          <w:color w:val="000"/>
          <w:sz w:val="28"/>
          <w:szCs w:val="28"/>
        </w:rPr>
        <w:t xml:space="preserve">2．发票的无纸化和加密技术的发展，使得税收征管工作受到制约。传统商业活动征税是以审查账册凭证为基础，而网络贸易中的账册和凭证是以网上数字信息存在的，易修改和隐匿资料而不留任何痕迹。</w:t>
      </w:r>
    </w:p>
    <w:p>
      <w:pPr>
        <w:ind w:left="0" w:right="0" w:firstLine="560"/>
        <w:spacing w:before="450" w:after="450" w:line="312" w:lineRule="auto"/>
      </w:pPr>
      <w:r>
        <w:rPr>
          <w:rFonts w:ascii="宋体" w:hAnsi="宋体" w:eastAsia="宋体" w:cs="宋体"/>
          <w:color w:val="000"/>
          <w:sz w:val="28"/>
          <w:szCs w:val="28"/>
        </w:rPr>
        <w:t xml:space="preserve">3．代扣代缴的税收方法受到影响。传统的税收征管很大一部分是通过代扣代缴来进行的，由于交易双方的隐蔽性和电子货币的出现，商业中介机构代扣代缴作用的弱化，将会对税务部门的征管工作带来极大的不便。\"</w:t>
      </w:r>
    </w:p>
    <w:p>
      <w:pPr>
        <w:ind w:left="0" w:right="0" w:firstLine="560"/>
        <w:spacing w:before="450" w:after="450" w:line="312" w:lineRule="auto"/>
      </w:pPr>
      <w:r>
        <w:rPr>
          <w:rFonts w:ascii="宋体" w:hAnsi="宋体" w:eastAsia="宋体" w:cs="宋体"/>
          <w:color w:val="000"/>
          <w:sz w:val="28"/>
          <w:szCs w:val="28"/>
        </w:rPr>
        <w:t xml:space="preserve">二、应对挑战的对策</w:t>
      </w:r>
    </w:p>
    <w:p>
      <w:pPr>
        <w:ind w:left="0" w:right="0" w:firstLine="560"/>
        <w:spacing w:before="450" w:after="450" w:line="312" w:lineRule="auto"/>
      </w:pPr>
      <w:r>
        <w:rPr>
          <w:rFonts w:ascii="宋体" w:hAnsi="宋体" w:eastAsia="宋体" w:cs="宋体"/>
          <w:color w:val="000"/>
          <w:sz w:val="28"/>
          <w:szCs w:val="28"/>
        </w:rPr>
        <w:t xml:space="preserve">(一)完善现行税法，补充有关针对网络贸易的税收条款</w:t>
      </w:r>
    </w:p>
    <w:p>
      <w:pPr>
        <w:ind w:left="0" w:right="0" w:firstLine="560"/>
        <w:spacing w:before="450" w:after="450" w:line="312" w:lineRule="auto"/>
      </w:pPr>
      <w:r>
        <w:rPr>
          <w:rFonts w:ascii="宋体" w:hAnsi="宋体" w:eastAsia="宋体" w:cs="宋体"/>
          <w:color w:val="000"/>
          <w:sz w:val="28"/>
          <w:szCs w:val="28"/>
        </w:rPr>
        <w:t xml:space="preserve">1．对在线交易征税。确定有形动产的交易都要交纳增值税；对在线交易的服务归结于营业税范围，计入服务业，按服务业征税；销售无形资产和“特许权”的。按“转让无形资产”的税目征税。</w:t>
      </w:r>
    </w:p>
    <w:p>
      <w:pPr>
        <w:ind w:left="0" w:right="0" w:firstLine="560"/>
        <w:spacing w:before="450" w:after="450" w:line="312" w:lineRule="auto"/>
      </w:pPr>
      <w:r>
        <w:rPr>
          <w:rFonts w:ascii="宋体" w:hAnsi="宋体" w:eastAsia="宋体" w:cs="宋体"/>
          <w:color w:val="000"/>
          <w:sz w:val="28"/>
          <w:szCs w:val="28"/>
        </w:rPr>
        <w:t xml:space="preserve">2．建立专门的电子商务税务登记制度。即纳税人在办理网上交易手续后，首先必须到主管税务机关办理电子商务的税务登记，并提供网络的相关材料；其次，税务机关在对纳税人填报的有关事项严格审核，逐一登记，并为纳税人做好保密工作。</w:t>
      </w:r>
    </w:p>
    <w:p>
      <w:pPr>
        <w:ind w:left="0" w:right="0" w:firstLine="560"/>
        <w:spacing w:before="450" w:after="450" w:line="312" w:lineRule="auto"/>
      </w:pPr>
      <w:r>
        <w:rPr>
          <w:rFonts w:ascii="宋体" w:hAnsi="宋体" w:eastAsia="宋体" w:cs="宋体"/>
          <w:color w:val="000"/>
          <w:sz w:val="28"/>
          <w:szCs w:val="28"/>
        </w:rPr>
        <w:t xml:space="preserve">(二)完善税收征管工作</w:t>
      </w:r>
    </w:p>
    <w:p>
      <w:pPr>
        <w:ind w:left="0" w:right="0" w:firstLine="560"/>
        <w:spacing w:before="450" w:after="450" w:line="312" w:lineRule="auto"/>
      </w:pPr>
      <w:r>
        <w:rPr>
          <w:rFonts w:ascii="宋体" w:hAnsi="宋体" w:eastAsia="宋体" w:cs="宋体"/>
          <w:color w:val="000"/>
          <w:sz w:val="28"/>
          <w:szCs w:val="28"/>
        </w:rPr>
        <w:t xml:space="preserve">1．加强对“资金流”的管理。建立与银行的固定联系制度，在各银行间和税务机关间的网络建立接口，使税务机关能对企业开设账户监控；要求商务网站提供所有会员的开户银行和账号，在检查加密材料的时候要配合税务机关进行检查；开具专用的电子发票．并经税务机关对其真实性进行审核，既保证了交易的安全性，又提高了税务机关征收税收的完整性。</w:t>
      </w:r>
    </w:p>
    <w:p>
      <w:pPr>
        <w:ind w:left="0" w:right="0" w:firstLine="560"/>
        <w:spacing w:before="450" w:after="450" w:line="312" w:lineRule="auto"/>
      </w:pPr>
      <w:r>
        <w:rPr>
          <w:rFonts w:ascii="宋体" w:hAnsi="宋体" w:eastAsia="宋体" w:cs="宋体"/>
          <w:color w:val="000"/>
          <w:sz w:val="28"/>
          <w:szCs w:val="28"/>
        </w:rPr>
        <w:t xml:space="preserve">2．实行电子申报方式。税务机关要在互联网上开设主页。用专门的系统软件，将规范的纳税申报表及其附表放在主页中，纳税人可以下载并填写纳税申报表，进行数字加密后，发送到数据交换中心进行审核，同时将结果传递给银行，由银行从企业账户中划拨，并向纳税人递送税款收缴凭证。完成电子申报。</w:t>
      </w:r>
    </w:p>
    <w:p>
      <w:pPr>
        <w:ind w:left="0" w:right="0" w:firstLine="560"/>
        <w:spacing w:before="450" w:after="450" w:line="312" w:lineRule="auto"/>
      </w:pPr>
      <w:r>
        <w:rPr>
          <w:rFonts w:ascii="宋体" w:hAnsi="宋体" w:eastAsia="宋体" w:cs="宋体"/>
          <w:color w:val="000"/>
          <w:sz w:val="28"/>
          <w:szCs w:val="28"/>
        </w:rPr>
        <w:t xml:space="preserve">(三)积极参与国际对话，加强税收协调与合作</w:t>
      </w:r>
    </w:p>
    <w:p>
      <w:pPr>
        <w:ind w:left="0" w:right="0" w:firstLine="560"/>
        <w:spacing w:before="450" w:after="450" w:line="312" w:lineRule="auto"/>
      </w:pPr>
      <w:r>
        <w:rPr>
          <w:rFonts w:ascii="宋体" w:hAnsi="宋体" w:eastAsia="宋体" w:cs="宋体"/>
          <w:color w:val="000"/>
          <w:sz w:val="28"/>
          <w:szCs w:val="28"/>
        </w:rPr>
        <w:t xml:space="preserve">电子商务的全球化引发了许多国际税收问题，我国应积极参与国际电子商务研究，防范偷税与避税行为，妥善解决税收管辖权问题，消除贸易壁垒、避免跨国所得的重复征税以及联合打击跨国偷逃行为。加强国际税收协调与合作，维护国家税收主权，促进电子商务发展。</w:t>
      </w:r>
    </w:p>
    <w:p>
      <w:pPr>
        <w:ind w:left="0" w:right="0" w:firstLine="560"/>
        <w:spacing w:before="450" w:after="450" w:line="312" w:lineRule="auto"/>
      </w:pPr>
      <w:r>
        <w:rPr>
          <w:rFonts w:ascii="宋体" w:hAnsi="宋体" w:eastAsia="宋体" w:cs="宋体"/>
          <w:color w:val="000"/>
          <w:sz w:val="28"/>
          <w:szCs w:val="28"/>
        </w:rPr>
        <w:t xml:space="preserve">(四)加快科技发展和人才的培养</w:t>
      </w:r>
    </w:p>
    <w:p>
      <w:pPr>
        <w:ind w:left="0" w:right="0" w:firstLine="560"/>
        <w:spacing w:before="450" w:after="450" w:line="312" w:lineRule="auto"/>
      </w:pPr>
      <w:r>
        <w:rPr>
          <w:rFonts w:ascii="宋体" w:hAnsi="宋体" w:eastAsia="宋体" w:cs="宋体"/>
          <w:color w:val="000"/>
          <w:sz w:val="28"/>
          <w:szCs w:val="28"/>
        </w:rPr>
        <w:t xml:space="preserve">电子商务与税收征管，偷逃与堵漏，避税与反避税，归根结底都是技术和人才的竞争。税务部门应依托计算机网络，加大现代技术投入，提高硬件的先进程度和软件的智能程度，在智能服务器上设置具有跟踪统计功能的征税软件，完成无纸化税收，同时要大力培养既懂税收又懂网络知识的复合型税务人员，使税收监控走在电子商务的前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2025-07-14T17:42:26+08:00</dcterms:created>
  <dcterms:modified xsi:type="dcterms:W3CDTF">2025-07-14T17:42:26+08:00</dcterms:modified>
</cp:coreProperties>
</file>

<file path=docProps/custom.xml><?xml version="1.0" encoding="utf-8"?>
<Properties xmlns="http://schemas.openxmlformats.org/officeDocument/2006/custom-properties" xmlns:vt="http://schemas.openxmlformats.org/officeDocument/2006/docPropsVTypes"/>
</file>