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关联企业避税的法律思考</w:t>
      </w:r>
      <w:bookmarkEnd w:id="1"/>
    </w:p>
    <w:p>
      <w:pPr>
        <w:jc w:val="center"/>
        <w:spacing w:before="0" w:after="450"/>
      </w:pPr>
      <w:r>
        <w:rPr>
          <w:rFonts w:ascii="Arial" w:hAnsi="Arial" w:eastAsia="Arial" w:cs="Arial"/>
          <w:color w:val="999999"/>
          <w:sz w:val="20"/>
          <w:szCs w:val="20"/>
        </w:rPr>
        <w:t xml:space="preserve">来源：网络  作者：梦里花开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关联企业避税的法律思考 关联企业避税的法律思考 关联企业避税的法律思考  一、关联企业的界定 在中国，伴随着现代企业制度的推行和资本市场的发展，关联企业这种企业之间的联合已成为现实经济生活中的一种日益重要的经济现象；但从法学角度讲，它却是一...</w:t>
      </w:r>
    </w:p>
    <w:p>
      <w:pPr>
        <w:ind w:left="0" w:right="0" w:firstLine="560"/>
        <w:spacing w:before="450" w:after="450" w:line="312" w:lineRule="auto"/>
      </w:pPr>
      <w:r>
        <w:rPr>
          <w:rFonts w:ascii="宋体" w:hAnsi="宋体" w:eastAsia="宋体" w:cs="宋体"/>
          <w:color w:val="000"/>
          <w:sz w:val="28"/>
          <w:szCs w:val="28"/>
        </w:rPr>
        <w:t xml:space="preserve">关联企业避税的法律思考 关联企业避税的法律思考 关联企业避税的法律思考</w:t>
      </w:r>
    </w:p>
    <w:p>
      <w:pPr>
        <w:ind w:left="0" w:right="0" w:firstLine="560"/>
        <w:spacing w:before="450" w:after="450" w:line="312" w:lineRule="auto"/>
      </w:pPr>
      <w:r>
        <w:rPr>
          <w:rFonts w:ascii="宋体" w:hAnsi="宋体" w:eastAsia="宋体" w:cs="宋体"/>
          <w:color w:val="000"/>
          <w:sz w:val="28"/>
          <w:szCs w:val="28"/>
        </w:rPr>
        <w:t xml:space="preserve">一、关联企业的界定</w:t>
      </w:r>
    </w:p>
    <w:p>
      <w:pPr>
        <w:ind w:left="0" w:right="0" w:firstLine="560"/>
        <w:spacing w:before="450" w:after="450" w:line="312" w:lineRule="auto"/>
      </w:pPr>
      <w:r>
        <w:rPr>
          <w:rFonts w:ascii="宋体" w:hAnsi="宋体" w:eastAsia="宋体" w:cs="宋体"/>
          <w:color w:val="000"/>
          <w:sz w:val="28"/>
          <w:szCs w:val="28"/>
        </w:rPr>
        <w:t xml:space="preserve">在中国，伴随着现代企业制度的推行和资本市场的发展，关联企业这种企业之间的联合已成为现实经济生活中的一种日益重要的经济现象；但从法学角度讲，它却是一种尚未得到充分认识和了解的法律现象。事实上，西方一些发达国家，已经在尝试从法律的角度对这一现象做出规范。在英美国家， 最早出现并最经常使用的是“控投公司”（holdingcompany）和“子属公司”（subsidiaries）。然而，这样的名称最多也不过表明公司之间的等级关系。而且，有关这方面的法律也仅存在于判例之中。目前在美国，像“公司体系”（company systems ）和“关联公司”（affiliated companies）这样的术语已经开始使用了，但这些概念还缺乏具体的法律内容，它仅仅表明了存在于企业之间相对紧密的联系。 在欧洲， 法国的法律文件中所出现的“公司集团”（groupe de societe），同样缺乏对这种联合形式的界定。所以， 这一概念的定义仍然是模糊的。只有在德国，这种商事企业的联合才得到了法律的承认并有了正式的法律定义。其最重要的表现形式就是康采恩（konzern），即关联企业（verbu wdene vnternehmn ）-一个表示对若干法律上独立的企业进行集中管理的术语。其所谓关联企业，是指法律上独立之企业相互间有联合关系。</w:t>
      </w:r>
    </w:p>
    <w:p>
      <w:pPr>
        <w:ind w:left="0" w:right="0" w:firstLine="560"/>
        <w:spacing w:before="450" w:after="450" w:line="312" w:lineRule="auto"/>
      </w:pPr>
      <w:r>
        <w:rPr>
          <w:rFonts w:ascii="宋体" w:hAnsi="宋体" w:eastAsia="宋体" w:cs="宋体"/>
          <w:color w:val="000"/>
          <w:sz w:val="28"/>
          <w:szCs w:val="28"/>
        </w:rPr>
        <w:t xml:space="preserve">在日本法律中，虽然关联企业没有出现在基本法律中，但在其财务诸表规则中却做出了较为详细的阐述。该规则第8条第4款规定：一方公司实质上拥有另一公司20％以上50％以下的表决权，并通过人事、资金、技术和交易等手段严重影响该公司的财务与经营方针者为关联公司。该财务诸表规则第8条第5款规定，当按照证券交易所的规定向政府报送财务报表的母公司及其子公司、关联公司，以及财务报表报送公司是关联公司时，与其有关联的公司都叫做“关系公司”。换言之，关系公司是母公司和子公司以及其所谓关联公司的统称。</w:t>
      </w:r>
    </w:p>
    <w:p>
      <w:pPr>
        <w:ind w:left="0" w:right="0" w:firstLine="560"/>
        <w:spacing w:before="450" w:after="450" w:line="312" w:lineRule="auto"/>
      </w:pPr>
      <w:r>
        <w:rPr>
          <w:rFonts w:ascii="宋体" w:hAnsi="宋体" w:eastAsia="宋体" w:cs="宋体"/>
          <w:color w:val="000"/>
          <w:sz w:val="28"/>
          <w:szCs w:val="28"/>
        </w:rPr>
        <w:t xml:space="preserve">二、关联企业避税的主要手段和方法</w:t>
      </w:r>
    </w:p>
    <w:p>
      <w:pPr>
        <w:ind w:left="0" w:right="0" w:firstLine="560"/>
        <w:spacing w:before="450" w:after="450" w:line="312" w:lineRule="auto"/>
      </w:pPr>
      <w:r>
        <w:rPr>
          <w:rFonts w:ascii="宋体" w:hAnsi="宋体" w:eastAsia="宋体" w:cs="宋体"/>
          <w:color w:val="000"/>
          <w:sz w:val="28"/>
          <w:szCs w:val="28"/>
        </w:rPr>
        <w:t xml:space="preserve">当前，关联企业避税问题已成为客观现实，而且手段不断翻新，日益为世界各国所普遍关注。归根结底，企业相互间的关联关系、私法赋予企业在经营活动中的各种自由与权利、税法自身的空白和漏洞以及税法间的法律冲突三者共同为避税行为提供了可选择的法律空间，使其成为可能。那么，何为避税，其性质如何？关联企业避税的手段和方法有哪些？笔者作如下探讨：</w:t>
      </w:r>
    </w:p>
    <w:p>
      <w:pPr>
        <w:ind w:left="0" w:right="0" w:firstLine="560"/>
        <w:spacing w:before="450" w:after="450" w:line="312" w:lineRule="auto"/>
      </w:pPr>
      <w:r>
        <w:rPr>
          <w:rFonts w:ascii="宋体" w:hAnsi="宋体" w:eastAsia="宋体" w:cs="宋体"/>
          <w:color w:val="000"/>
          <w:sz w:val="28"/>
          <w:szCs w:val="28"/>
        </w:rPr>
        <w:t xml:space="preserve">（一）避税行为及其性质</w:t>
      </w:r>
    </w:p>
    <w:p>
      <w:pPr>
        <w:ind w:left="0" w:right="0" w:firstLine="560"/>
        <w:spacing w:before="450" w:after="450" w:line="312" w:lineRule="auto"/>
      </w:pPr>
      <w:r>
        <w:rPr>
          <w:rFonts w:ascii="宋体" w:hAnsi="宋体" w:eastAsia="宋体" w:cs="宋体"/>
          <w:color w:val="000"/>
          <w:sz w:val="28"/>
          <w:szCs w:val="28"/>
        </w:rPr>
        <w:t xml:space="preserve">关于避税行为性质有两种不同的观点。有的学者认为，避税行为实质上就是纳税人在履行应尽法律义务的前提下，运用税法给予的权利保护既得利益的手段。（注：刘建青：《避税的产生及其法律特征初探》，《甘肃政法学院学报》1997年第1期。 ）“当税收法律存在着一种可能，即应纳税义务人能够对其纳税地位作出选择时，应纳税义务人在他成为纳税人时就选择税负担的最小化”。（注：刘建青：《避税的产生及其法律特征初探》，《甘肃政法学院学报》1997年第1期。 ）由于其并不直接触犯国家的有关税收法规，故是合法的行为。（注：刘建青：《避税的产生及其法律特征初探》，《甘肃政法学院学报》1997年第1期。）</w:t>
      </w:r>
    </w:p>
    <w:p>
      <w:pPr>
        <w:ind w:left="0" w:right="0" w:firstLine="560"/>
        <w:spacing w:before="450" w:after="450" w:line="312" w:lineRule="auto"/>
      </w:pPr>
      <w:r>
        <w:rPr>
          <w:rFonts w:ascii="宋体" w:hAnsi="宋体" w:eastAsia="宋体" w:cs="宋体"/>
          <w:color w:val="000"/>
          <w:sz w:val="28"/>
          <w:szCs w:val="28"/>
        </w:rPr>
        <w:t xml:space="preserve">（二）关联企业避税的主要手段和方法</w:t>
      </w:r>
    </w:p>
    <w:p>
      <w:pPr>
        <w:ind w:left="0" w:right="0" w:firstLine="560"/>
        <w:spacing w:before="450" w:after="450" w:line="312" w:lineRule="auto"/>
      </w:pPr>
      <w:r>
        <w:rPr>
          <w:rFonts w:ascii="宋体" w:hAnsi="宋体" w:eastAsia="宋体" w:cs="宋体"/>
          <w:color w:val="000"/>
          <w:sz w:val="28"/>
          <w:szCs w:val="28"/>
        </w:rPr>
        <w:t xml:space="preserve">三、关联企业避税的危害及其法律对策</w:t>
      </w:r>
    </w:p>
    <w:p>
      <w:pPr>
        <w:ind w:left="0" w:right="0" w:firstLine="560"/>
        <w:spacing w:before="450" w:after="450" w:line="312" w:lineRule="auto"/>
      </w:pPr>
      <w:r>
        <w:rPr>
          <w:rFonts w:ascii="宋体" w:hAnsi="宋体" w:eastAsia="宋体" w:cs="宋体"/>
          <w:color w:val="000"/>
          <w:sz w:val="28"/>
          <w:szCs w:val="28"/>
        </w:rPr>
        <w:t xml:space="preserve">（一）关联企业税避的危害</w:t>
      </w:r>
    </w:p>
    <w:p>
      <w:pPr>
        <w:ind w:left="0" w:right="0" w:firstLine="560"/>
        <w:spacing w:before="450" w:after="450" w:line="312" w:lineRule="auto"/>
      </w:pPr>
      <w:r>
        <w:rPr>
          <w:rFonts w:ascii="宋体" w:hAnsi="宋体" w:eastAsia="宋体" w:cs="宋体"/>
          <w:color w:val="000"/>
          <w:sz w:val="28"/>
          <w:szCs w:val="28"/>
        </w:rPr>
        <w:t xml:space="preserve">关联企业避税危害巨大，其影响和作用是多方面的，具体来讲：</w:t>
      </w:r>
    </w:p>
    <w:p>
      <w:pPr>
        <w:ind w:left="0" w:right="0" w:firstLine="560"/>
        <w:spacing w:before="450" w:after="450" w:line="312" w:lineRule="auto"/>
      </w:pPr>
      <w:r>
        <w:rPr>
          <w:rFonts w:ascii="宋体" w:hAnsi="宋体" w:eastAsia="宋体" w:cs="宋体"/>
          <w:color w:val="000"/>
          <w:sz w:val="28"/>
          <w:szCs w:val="28"/>
        </w:rPr>
        <w:t xml:space="preserve">1.避税造成大量政府税收收入的减少，影响国家的财政能力。同时，由于其负面的示范效应，会使更多的企业从事避税行为，形成恶性循环，不利于国民经济健康发展。</w:t>
      </w:r>
    </w:p>
    <w:p>
      <w:pPr>
        <w:ind w:left="0" w:right="0" w:firstLine="560"/>
        <w:spacing w:before="450" w:after="450" w:line="312" w:lineRule="auto"/>
      </w:pPr>
      <w:r>
        <w:rPr>
          <w:rFonts w:ascii="宋体" w:hAnsi="宋体" w:eastAsia="宋体" w:cs="宋体"/>
          <w:color w:val="000"/>
          <w:sz w:val="28"/>
          <w:szCs w:val="28"/>
        </w:rPr>
        <w:t xml:space="preserve">2.避税造成企业之间实际税负水平的巨大差异，有悖于“公平税负、平等竞争”的原则，扰乱了国家正常的经济秩序，影响资源的有效合理配置。</w:t>
      </w:r>
    </w:p>
    <w:p>
      <w:pPr>
        <w:ind w:left="0" w:right="0" w:firstLine="560"/>
        <w:spacing w:before="450" w:after="450" w:line="312" w:lineRule="auto"/>
      </w:pPr>
      <w:r>
        <w:rPr>
          <w:rFonts w:ascii="宋体" w:hAnsi="宋体" w:eastAsia="宋体" w:cs="宋体"/>
          <w:color w:val="000"/>
          <w:sz w:val="28"/>
          <w:szCs w:val="28"/>
        </w:rPr>
        <w:t xml:space="preserve">3.外商投资企业避税损害中方权益，侵犯了我国的税收主权，造成我国投资环境不良、投资回报率低的假象，影响我国声誉和外商来华投资积极性。</w:t>
      </w:r>
    </w:p>
    <w:p>
      <w:pPr>
        <w:ind w:left="0" w:right="0" w:firstLine="560"/>
        <w:spacing w:before="450" w:after="450" w:line="312" w:lineRule="auto"/>
      </w:pPr>
      <w:r>
        <w:rPr>
          <w:rFonts w:ascii="宋体" w:hAnsi="宋体" w:eastAsia="宋体" w:cs="宋体"/>
          <w:color w:val="000"/>
          <w:sz w:val="28"/>
          <w:szCs w:val="28"/>
        </w:rPr>
        <w:t xml:space="preserve">（二）关联企业避税的法律对策</w:t>
      </w:r>
    </w:p>
    <w:p>
      <w:pPr>
        <w:ind w:left="0" w:right="0" w:firstLine="560"/>
        <w:spacing w:before="450" w:after="450" w:line="312" w:lineRule="auto"/>
      </w:pPr>
      <w:r>
        <w:rPr>
          <w:rFonts w:ascii="宋体" w:hAnsi="宋体" w:eastAsia="宋体" w:cs="宋体"/>
          <w:color w:val="000"/>
          <w:sz w:val="28"/>
          <w:szCs w:val="28"/>
        </w:rPr>
        <w:t xml:space="preserve">针对关联企业避税，一方面要完善反避税法律、法规，使其无隙可乘。另一方面要加强税收征管力度，从外部加以规制。</w:t>
      </w:r>
    </w:p>
    <w:p>
      <w:pPr>
        <w:ind w:left="0" w:right="0" w:firstLine="560"/>
        <w:spacing w:before="450" w:after="450" w:line="312" w:lineRule="auto"/>
      </w:pPr>
      <w:r>
        <w:rPr>
          <w:rFonts w:ascii="宋体" w:hAnsi="宋体" w:eastAsia="宋体" w:cs="宋体"/>
          <w:color w:val="000"/>
          <w:sz w:val="28"/>
          <w:szCs w:val="28"/>
        </w:rPr>
        <w:t xml:space="preserve">1.完善反避税法律、法规</w:t>
      </w:r>
    </w:p>
    <w:p>
      <w:pPr>
        <w:ind w:left="0" w:right="0" w:firstLine="560"/>
        <w:spacing w:before="450" w:after="450" w:line="312" w:lineRule="auto"/>
      </w:pPr>
      <w:r>
        <w:rPr>
          <w:rFonts w:ascii="宋体" w:hAnsi="宋体" w:eastAsia="宋体" w:cs="宋体"/>
          <w:color w:val="000"/>
          <w:sz w:val="28"/>
          <w:szCs w:val="28"/>
        </w:rPr>
        <w:t xml:space="preserve">（2）对原有立法进行修改、完善。如， 对外资投资企业和外国企业所得税法第八条，减免税“从开始获利年度起”可改为“从投产或营业年度起”，缩短亏损结转年限。现行税法规定，企业发生年度亏损允许用下一纳税年度的所得弥补，下一年度所得不足弥补的，可以逐年延续弥补五年。此规定显然太长，建议修改为三年；完善外商投资企业注册程序。对老企业假冒新办企业骗取二次减免税待遇等情形，加强监管，只办理变更登记手续而不办理开业登记等等，尽量堵塞法律漏洞。</w:t>
      </w:r>
    </w:p>
    <w:p>
      <w:pPr>
        <w:ind w:left="0" w:right="0" w:firstLine="560"/>
        <w:spacing w:before="450" w:after="450" w:line="312" w:lineRule="auto"/>
      </w:pPr>
      <w:r>
        <w:rPr>
          <w:rFonts w:ascii="宋体" w:hAnsi="宋体" w:eastAsia="宋体" w:cs="宋体"/>
          <w:color w:val="000"/>
          <w:sz w:val="28"/>
          <w:szCs w:val="28"/>
        </w:rPr>
        <w:t xml:space="preserve">2.加强税收征管</w:t>
      </w:r>
    </w:p>
    <w:p>
      <w:pPr>
        <w:ind w:left="0" w:right="0" w:firstLine="560"/>
        <w:spacing w:before="450" w:after="450" w:line="312" w:lineRule="auto"/>
      </w:pPr>
      <w:r>
        <w:rPr>
          <w:rFonts w:ascii="宋体" w:hAnsi="宋体" w:eastAsia="宋体" w:cs="宋体"/>
          <w:color w:val="000"/>
          <w:sz w:val="28"/>
          <w:szCs w:val="28"/>
        </w:rPr>
        <w:t xml:space="preserve">（1）扩大税务稽查队伍， 从人员和组织上保障征管工作的顺利进行。一方面加强对现有人员在岗培训，另一方面为提高队伍素质，实行考核、竞争上岗制度。适当调整现行征管模式中税务机关的分工组合，强化税务检查。</w:t>
      </w:r>
    </w:p>
    <w:p>
      <w:pPr>
        <w:ind w:left="0" w:right="0" w:firstLine="560"/>
        <w:spacing w:before="450" w:after="450" w:line="312" w:lineRule="auto"/>
      </w:pPr>
      <w:r>
        <w:rPr>
          <w:rFonts w:ascii="宋体" w:hAnsi="宋体" w:eastAsia="宋体" w:cs="宋体"/>
          <w:color w:val="000"/>
          <w:sz w:val="28"/>
          <w:szCs w:val="28"/>
        </w:rPr>
        <w:t xml:space="preserve">（2）强化纳税人全面申报义务和举证责任。 纳税人应依法申报应税事项，不得隐瞒和遗漏。对关联企业间业务往来转让定价的正常性、合理性负有举证责任。对于有形财产的购销，需提供关联企业间其交易的商品（产品）的品牌知名度和受欢迎程度、各关联企业的职能及其在市场中的地位、销售价格的季节性波动、无形资产对商品（产品）的影响程度、质量等级、性能，以及定价方式等情况材料；对无形财产的转让和使用，需提供涉及交易的无形财产及其转让条件（包括地区范围、授权范围等）、独占性及其可能维持的时间、转让者提供的技术支持和人员培训等劳务的价值、商标价值的维护成本（包括广告宣传和质量控制成本）、受让人因使用或转让该财产的预期利润或节省的成本、价格组成和支付方式等情况材料；对于提供劳务，需提供接受关联企业提供的劳务服务是否使企业真正受益、支付或收取的劳务费用标准是否合理、其中相关直接、间接成本和利润水平是否合理等情况材料；对于融通资金，需提供涉及融资业务的通常利率水平、融资业务涉及的各项费用内容的合理性材料等。（注：国税发［1998］59号《关联企业间业务往来税务管理规程》（试行）。）</w:t>
      </w:r>
    </w:p>
    <w:p>
      <w:pPr>
        <w:ind w:left="0" w:right="0" w:firstLine="560"/>
        <w:spacing w:before="450" w:after="450" w:line="312" w:lineRule="auto"/>
      </w:pPr>
      <w:r>
        <w:rPr>
          <w:rFonts w:ascii="宋体" w:hAnsi="宋体" w:eastAsia="宋体" w:cs="宋体"/>
          <w:color w:val="000"/>
          <w:sz w:val="28"/>
          <w:szCs w:val="28"/>
        </w:rPr>
        <w:t xml:space="preserve">（3）对有避税嫌疑的企业进行重点调查审计。 一般可包括：生产、经营管理决策权受关联企业控制的企业；与关联企业业务往来数额较大的企业；长期亏损的企业（连续亏损2年以内的）； 长期微利或微亏却不断扩大经营规范的企业；跳跃性盈利的企业（指隔年盈利或亏损，违反常规获取经营效益的企业）；与设在避税港的关联企业发生业务往来的企业；比同行业盈利水平低的企业（与本地区同行业利润水平相比）；集团公司内部比较，利润率低的企业（即与关联企业相比，利润率低的企业）；巧立名目，向关联企业支付各项不合理费用的企业；利用法定减免税期或减免税期期满，利润陡降进行避税的企业，以及其他有避税嫌疑的企业。（注：国税发［1998］59号《关联企业间业务往来税务管理规程》（试行）。）通过案头审计、现场审计、国内异地调查、价格信息的查询与调阅、境外调查等手段，核实其应税事项。</w:t>
      </w:r>
    </w:p>
    <w:p>
      <w:pPr>
        <w:ind w:left="0" w:right="0" w:firstLine="560"/>
        <w:spacing w:before="450" w:after="450" w:line="312" w:lineRule="auto"/>
      </w:pPr>
      <w:r>
        <w:rPr>
          <w:rFonts w:ascii="宋体" w:hAnsi="宋体" w:eastAsia="宋体" w:cs="宋体"/>
          <w:color w:val="000"/>
          <w:sz w:val="28"/>
          <w:szCs w:val="28"/>
        </w:rPr>
        <w:t xml:space="preserve">（4）大力推广计算机在税收征管领域的应用， 使其能够覆盖税收征管全过程。从税务登记的建立、纳税申报的处理、税款的收缴与核销、中止申报与滞纳的催报和催缴，到税务检查对象的筛选以及有关纳税人各种资料、信息的查询等均通过计算机处理。统一、合理选择先进而又实用的机型，优化工作主机系统的设置方位。（注：姜蓉、陈志萍、方昌飞：《新编纳税指南》，立信会计出版社1994年版。）利用各种手段，通过各种渠道，广泛收集国内外市场价格和费用收取标准等信息资料，积极而又适时地实现与工商、金融、海关、外贸等部门的联网，逐步形成价格信息网络，为查处避税行为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2025-07-25T09:10:30+08:00</dcterms:created>
  <dcterms:modified xsi:type="dcterms:W3CDTF">2025-07-25T09:10:30+08:00</dcterms:modified>
</cp:coreProperties>
</file>

<file path=docProps/custom.xml><?xml version="1.0" encoding="utf-8"?>
<Properties xmlns="http://schemas.openxmlformats.org/officeDocument/2006/custom-properties" xmlns:vt="http://schemas.openxmlformats.org/officeDocument/2006/docPropsVTypes"/>
</file>