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中国经济自由度分析</w:t>
      </w:r>
      <w:bookmarkEnd w:id="1"/>
    </w:p>
    <w:p>
      <w:pPr>
        <w:jc w:val="center"/>
        <w:spacing w:before="0" w:after="450"/>
      </w:pPr>
      <w:r>
        <w:rPr>
          <w:rFonts w:ascii="Arial" w:hAnsi="Arial" w:eastAsia="Arial" w:cs="Arial"/>
          <w:color w:val="999999"/>
          <w:sz w:val="20"/>
          <w:szCs w:val="20"/>
        </w:rPr>
        <w:t xml:space="preserve">来源：网络  作者：花开彼岸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中国经济自由度分析 中国经济自由度分析 中国经济自由度分析为反映中国经济自由度的历史变化，我们根据弗雷泽研究所《经济自由度报告》各年的历史数据整理了中国经济自由度变动表(详见表1)。表1 中国经济自由度变动表年份19801985199019...</w:t>
      </w:r>
    </w:p>
    <w:p>
      <w:pPr>
        <w:ind w:left="0" w:right="0" w:firstLine="560"/>
        <w:spacing w:before="450" w:after="450" w:line="312" w:lineRule="auto"/>
      </w:pPr>
      <w:r>
        <w:rPr>
          <w:rFonts w:ascii="宋体" w:hAnsi="宋体" w:eastAsia="宋体" w:cs="宋体"/>
          <w:color w:val="000"/>
          <w:sz w:val="28"/>
          <w:szCs w:val="28"/>
        </w:rPr>
        <w:t xml:space="preserve">中国经济自由度分析 中国经济自由度分析 中国经济自由度分析</w:t>
      </w:r>
    </w:p>
    <w:p>
      <w:pPr>
        <w:ind w:left="0" w:right="0" w:firstLine="560"/>
        <w:spacing w:before="450" w:after="450" w:line="312" w:lineRule="auto"/>
      </w:pPr>
      <w:r>
        <w:rPr>
          <w:rFonts w:ascii="宋体" w:hAnsi="宋体" w:eastAsia="宋体" w:cs="宋体"/>
          <w:color w:val="000"/>
          <w:sz w:val="28"/>
          <w:szCs w:val="28"/>
        </w:rPr>
        <w:t xml:space="preserve">为反映中国经济自由度的历史变化，我们根据弗雷泽研究所《经济自由度报告》各年的历史数据整理了中国经济自由度变动表(详见表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表1 中国经济自由度变动表</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1980</w:t>
      </w:r>
    </w:p>
    <w:p>
      <w:pPr>
        <w:ind w:left="0" w:right="0" w:firstLine="560"/>
        <w:spacing w:before="450" w:after="450" w:line="312" w:lineRule="auto"/>
      </w:pPr>
      <w:r>
        <w:rPr>
          <w:rFonts w:ascii="宋体" w:hAnsi="宋体" w:eastAsia="宋体" w:cs="宋体"/>
          <w:color w:val="000"/>
          <w:sz w:val="28"/>
          <w:szCs w:val="28"/>
        </w:rPr>
        <w:t xml:space="preserve">1985</w:t>
      </w:r>
    </w:p>
    <w:p>
      <w:pPr>
        <w:ind w:left="0" w:right="0" w:firstLine="560"/>
        <w:spacing w:before="450" w:after="450" w:line="312" w:lineRule="auto"/>
      </w:pPr>
      <w:r>
        <w:rPr>
          <w:rFonts w:ascii="宋体" w:hAnsi="宋体" w:eastAsia="宋体" w:cs="宋体"/>
          <w:color w:val="000"/>
          <w:sz w:val="28"/>
          <w:szCs w:val="28"/>
        </w:rPr>
        <w:t xml:space="preserve">1990</w:t>
      </w:r>
    </w:p>
    <w:p>
      <w:pPr>
        <w:ind w:left="0" w:right="0" w:firstLine="560"/>
        <w:spacing w:before="450" w:after="450" w:line="312" w:lineRule="auto"/>
      </w:pPr>
      <w:r>
        <w:rPr>
          <w:rFonts w:ascii="宋体" w:hAnsi="宋体" w:eastAsia="宋体" w:cs="宋体"/>
          <w:color w:val="000"/>
          <w:sz w:val="28"/>
          <w:szCs w:val="28"/>
        </w:rPr>
        <w:t xml:space="preserve">1995</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3.93</w:t>
      </w:r>
    </w:p>
    <w:p>
      <w:pPr>
        <w:ind w:left="0" w:right="0" w:firstLine="560"/>
        <w:spacing w:before="450" w:after="450" w:line="312" w:lineRule="auto"/>
      </w:pPr>
      <w:r>
        <w:rPr>
          <w:rFonts w:ascii="宋体" w:hAnsi="宋体" w:eastAsia="宋体" w:cs="宋体"/>
          <w:color w:val="000"/>
          <w:sz w:val="28"/>
          <w:szCs w:val="28"/>
        </w:rPr>
        <w:t xml:space="preserve">5.05</w:t>
      </w:r>
    </w:p>
    <w:p>
      <w:pPr>
        <w:ind w:left="0" w:right="0" w:firstLine="560"/>
        <w:spacing w:before="450" w:after="450" w:line="312" w:lineRule="auto"/>
      </w:pPr>
      <w:r>
        <w:rPr>
          <w:rFonts w:ascii="宋体" w:hAnsi="宋体" w:eastAsia="宋体" w:cs="宋体"/>
          <w:color w:val="000"/>
          <w:sz w:val="28"/>
          <w:szCs w:val="28"/>
        </w:rPr>
        <w:t xml:space="preserve">4.79</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5.49</w:t>
      </w:r>
    </w:p>
    <w:p>
      <w:pPr>
        <w:ind w:left="0" w:right="0" w:firstLine="560"/>
        <w:spacing w:before="450" w:after="450" w:line="312" w:lineRule="auto"/>
      </w:pPr>
      <w:r>
        <w:rPr>
          <w:rFonts w:ascii="宋体" w:hAnsi="宋体" w:eastAsia="宋体" w:cs="宋体"/>
          <w:color w:val="000"/>
          <w:sz w:val="28"/>
          <w:szCs w:val="28"/>
        </w:rPr>
        <w:t xml:space="preserve">资料来源：加拿大弗雷洋研究所各年度的《经济自由度报告》在线资料。</w:t>
      </w:r>
    </w:p>
    <w:p>
      <w:pPr>
        <w:ind w:left="0" w:right="0" w:firstLine="560"/>
        <w:spacing w:before="450" w:after="450" w:line="312" w:lineRule="auto"/>
      </w:pPr>
      <w:r>
        <w:rPr>
          <w:rFonts w:ascii="宋体" w:hAnsi="宋体" w:eastAsia="宋体" w:cs="宋体"/>
          <w:color w:val="000"/>
          <w:sz w:val="28"/>
          <w:szCs w:val="28"/>
        </w:rPr>
        <w:t xml:space="preserve">二、中国经济自由度提高更多源于采用市场原则</w:t>
      </w:r>
    </w:p>
    <w:p>
      <w:pPr>
        <w:ind w:left="0" w:right="0" w:firstLine="560"/>
        <w:spacing w:before="450" w:after="450" w:line="312" w:lineRule="auto"/>
      </w:pPr>
      <w:r>
        <w:rPr>
          <w:rFonts w:ascii="宋体" w:hAnsi="宋体" w:eastAsia="宋体" w:cs="宋体"/>
          <w:color w:val="000"/>
          <w:sz w:val="28"/>
          <w:szCs w:val="28"/>
        </w:rPr>
        <w:t xml:space="preserve">经济自由化与经济市场化不是完全一致的，但有高度的相关性。弗雷泽研究所与传统基金会自由度测算都强调政府对经济管制和干预的减少，这正是市场经济标准中最重要的内容，只不过市场经济同时强调制度与法制的合理性。弗雷泽研究经济自由度测算的五个因素与众多指标都是市场经济体制建设所必需的，强调了资源配置中市场起基础性的作用以及对私有产权的有效保护。中国从上世纪70年代末开始进行市场取向的经济体制改革，90年代初明确提出建立社会主义市场经济体制的改革目标。经过20多年的努力，中国市场化程度不断提高，中国国内经济学家从不同的视角对中国总体的市场化程度进行了测度(详见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表2 中国国内学者对市场化指数测度整理表</w:t>
      </w:r>
    </w:p>
    <w:p>
      <w:pPr>
        <w:ind w:left="0" w:right="0" w:firstLine="560"/>
        <w:spacing w:before="450" w:after="450" w:line="312" w:lineRule="auto"/>
      </w:pPr>
      <w:r>
        <w:rPr>
          <w:rFonts w:ascii="宋体" w:hAnsi="宋体" w:eastAsia="宋体" w:cs="宋体"/>
          <w:color w:val="000"/>
          <w:sz w:val="28"/>
          <w:szCs w:val="28"/>
        </w:rPr>
        <w:t xml:space="preserve">研究者</w:t>
      </w:r>
    </w:p>
    <w:p>
      <w:pPr>
        <w:ind w:left="0" w:right="0" w:firstLine="560"/>
        <w:spacing w:before="450" w:after="450" w:line="312" w:lineRule="auto"/>
      </w:pPr>
      <w:r>
        <w:rPr>
          <w:rFonts w:ascii="宋体" w:hAnsi="宋体" w:eastAsia="宋体" w:cs="宋体"/>
          <w:color w:val="000"/>
          <w:sz w:val="28"/>
          <w:szCs w:val="28"/>
        </w:rPr>
        <w:t xml:space="preserve">1980</w:t>
      </w:r>
    </w:p>
    <w:p>
      <w:pPr>
        <w:ind w:left="0" w:right="0" w:firstLine="560"/>
        <w:spacing w:before="450" w:after="450" w:line="312" w:lineRule="auto"/>
      </w:pPr>
      <w:r>
        <w:rPr>
          <w:rFonts w:ascii="宋体" w:hAnsi="宋体" w:eastAsia="宋体" w:cs="宋体"/>
          <w:color w:val="000"/>
          <w:sz w:val="28"/>
          <w:szCs w:val="28"/>
        </w:rPr>
        <w:t xml:space="preserve">1990</w:t>
      </w:r>
    </w:p>
    <w:p>
      <w:pPr>
        <w:ind w:left="0" w:right="0" w:firstLine="560"/>
        <w:spacing w:before="450" w:after="450" w:line="312" w:lineRule="auto"/>
      </w:pPr>
      <w:r>
        <w:rPr>
          <w:rFonts w:ascii="宋体" w:hAnsi="宋体" w:eastAsia="宋体" w:cs="宋体"/>
          <w:color w:val="000"/>
          <w:sz w:val="28"/>
          <w:szCs w:val="28"/>
        </w:rPr>
        <w:t xml:space="preserve">1992</w:t>
      </w:r>
    </w:p>
    <w:p>
      <w:pPr>
        <w:ind w:left="0" w:right="0" w:firstLine="560"/>
        <w:spacing w:before="450" w:after="450" w:line="312" w:lineRule="auto"/>
      </w:pPr>
      <w:r>
        <w:rPr>
          <w:rFonts w:ascii="宋体" w:hAnsi="宋体" w:eastAsia="宋体" w:cs="宋体"/>
          <w:color w:val="000"/>
          <w:sz w:val="28"/>
          <w:szCs w:val="28"/>
        </w:rPr>
        <w:t xml:space="preserve">1995</w:t>
      </w:r>
    </w:p>
    <w:p>
      <w:pPr>
        <w:ind w:left="0" w:right="0" w:firstLine="560"/>
        <w:spacing w:before="450" w:after="450" w:line="312" w:lineRule="auto"/>
      </w:pPr>
      <w:r>
        <w:rPr>
          <w:rFonts w:ascii="宋体" w:hAnsi="宋体" w:eastAsia="宋体" w:cs="宋体"/>
          <w:color w:val="000"/>
          <w:sz w:val="28"/>
          <w:szCs w:val="28"/>
        </w:rPr>
        <w:t xml:space="preserve">1996</w:t>
      </w:r>
    </w:p>
    <w:p>
      <w:pPr>
        <w:ind w:left="0" w:right="0" w:firstLine="560"/>
        <w:spacing w:before="450" w:after="450" w:line="312" w:lineRule="auto"/>
      </w:pPr>
      <w:r>
        <w:rPr>
          <w:rFonts w:ascii="宋体" w:hAnsi="宋体" w:eastAsia="宋体" w:cs="宋体"/>
          <w:color w:val="000"/>
          <w:sz w:val="28"/>
          <w:szCs w:val="28"/>
        </w:rPr>
        <w:t xml:space="preserve">1997</w:t>
      </w:r>
    </w:p>
    <w:p>
      <w:pPr>
        <w:ind w:left="0" w:right="0" w:firstLine="560"/>
        <w:spacing w:before="450" w:after="450" w:line="312" w:lineRule="auto"/>
      </w:pPr>
      <w:r>
        <w:rPr>
          <w:rFonts w:ascii="宋体" w:hAnsi="宋体" w:eastAsia="宋体" w:cs="宋体"/>
          <w:color w:val="000"/>
          <w:sz w:val="28"/>
          <w:szCs w:val="28"/>
        </w:rPr>
        <w:t xml:space="preserve">1999</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卢中原、胡鞍钢</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江晓薇、宋红旭</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困家计委课题组</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顾海兵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陈宗胜等</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李晓西等</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三、中国经济自由度在转轨国家中处于领先地位</w:t>
      </w:r>
    </w:p>
    <w:p>
      <w:pPr>
        <w:ind w:left="0" w:right="0" w:firstLine="560"/>
        <w:spacing w:before="450" w:after="450" w:line="312" w:lineRule="auto"/>
      </w:pPr>
      <w:r>
        <w:rPr>
          <w:rFonts w:ascii="宋体" w:hAnsi="宋体" w:eastAsia="宋体" w:cs="宋体"/>
          <w:color w:val="000"/>
          <w:sz w:val="28"/>
          <w:szCs w:val="28"/>
        </w:rPr>
        <w:t xml:space="preserve">中国既属于发展中国家，又属于经济转轨国家。世界各贸易伙伴国与投资者都十分关心转轨国家经济自由度的变化，关心对方相关经济领域的自由化程度。为进行比较，我们整理了20.01年八个主要转轨国家的经济自由度(详见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表3 主要经济转轨国家202_年经济自由度比较表</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总指数</w:t>
      </w:r>
    </w:p>
    <w:p>
      <w:pPr>
        <w:ind w:left="0" w:right="0" w:firstLine="560"/>
        <w:spacing w:before="450" w:after="450" w:line="312" w:lineRule="auto"/>
      </w:pPr>
      <w:r>
        <w:rPr>
          <w:rFonts w:ascii="宋体" w:hAnsi="宋体" w:eastAsia="宋体" w:cs="宋体"/>
          <w:color w:val="000"/>
          <w:sz w:val="28"/>
          <w:szCs w:val="28"/>
        </w:rPr>
        <w:t xml:space="preserve">政府规模</w:t>
      </w:r>
    </w:p>
    <w:p>
      <w:pPr>
        <w:ind w:left="0" w:right="0" w:firstLine="560"/>
        <w:spacing w:before="450" w:after="450" w:line="312" w:lineRule="auto"/>
      </w:pPr>
      <w:r>
        <w:rPr>
          <w:rFonts w:ascii="宋体" w:hAnsi="宋体" w:eastAsia="宋体" w:cs="宋体"/>
          <w:color w:val="000"/>
          <w:sz w:val="28"/>
          <w:szCs w:val="28"/>
        </w:rPr>
        <w:t xml:space="preserve">法律结构与产权保护</w:t>
      </w:r>
    </w:p>
    <w:p>
      <w:pPr>
        <w:ind w:left="0" w:right="0" w:firstLine="560"/>
        <w:spacing w:before="450" w:after="450" w:line="312" w:lineRule="auto"/>
      </w:pPr>
      <w:r>
        <w:rPr>
          <w:rFonts w:ascii="宋体" w:hAnsi="宋体" w:eastAsia="宋体" w:cs="宋体"/>
          <w:color w:val="000"/>
          <w:sz w:val="28"/>
          <w:szCs w:val="28"/>
        </w:rPr>
        <w:t xml:space="preserve">货币政策合理性</w:t>
      </w:r>
    </w:p>
    <w:p>
      <w:pPr>
        <w:ind w:left="0" w:right="0" w:firstLine="560"/>
        <w:spacing w:before="450" w:after="450" w:line="312" w:lineRule="auto"/>
      </w:pPr>
      <w:r>
        <w:rPr>
          <w:rFonts w:ascii="宋体" w:hAnsi="宋体" w:eastAsia="宋体" w:cs="宋体"/>
          <w:color w:val="000"/>
          <w:sz w:val="28"/>
          <w:szCs w:val="28"/>
        </w:rPr>
        <w:t xml:space="preserve">对外交往自由度</w:t>
      </w:r>
    </w:p>
    <w:p>
      <w:pPr>
        <w:ind w:left="0" w:right="0" w:firstLine="560"/>
        <w:spacing w:before="450" w:after="450" w:line="312" w:lineRule="auto"/>
      </w:pPr>
      <w:r>
        <w:rPr>
          <w:rFonts w:ascii="宋体" w:hAnsi="宋体" w:eastAsia="宋体" w:cs="宋体"/>
          <w:color w:val="000"/>
          <w:sz w:val="28"/>
          <w:szCs w:val="28"/>
        </w:rPr>
        <w:t xml:space="preserve">信贷、劳动力与商业管制</w:t>
      </w:r>
    </w:p>
    <w:p>
      <w:pPr>
        <w:ind w:left="0" w:right="0" w:firstLine="560"/>
        <w:spacing w:before="450" w:after="450" w:line="312" w:lineRule="auto"/>
      </w:pPr>
      <w:r>
        <w:rPr>
          <w:rFonts w:ascii="宋体" w:hAnsi="宋体" w:eastAsia="宋体" w:cs="宋体"/>
          <w:color w:val="000"/>
          <w:sz w:val="28"/>
          <w:szCs w:val="28"/>
        </w:rPr>
        <w:t xml:space="preserve">匈牙利</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捷克共和国</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6.06</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波兰</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5.97</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5.49</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保加利亚</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5.04</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罗马尼亚</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乌克兰</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资料来源：加拿大弗雷泽研究所，《经济自由度报告202_》在线资料。</w:t>
      </w:r>
    </w:p>
    <w:p>
      <w:pPr>
        <w:ind w:left="0" w:right="0" w:firstLine="560"/>
        <w:spacing w:before="450" w:after="450" w:line="312" w:lineRule="auto"/>
      </w:pPr>
      <w:r>
        <w:rPr>
          <w:rFonts w:ascii="宋体" w:hAnsi="宋体" w:eastAsia="宋体" w:cs="宋体"/>
          <w:color w:val="000"/>
          <w:sz w:val="28"/>
          <w:szCs w:val="28"/>
        </w:rPr>
        <w:t xml:space="preserve">各国经济自由度的不同在一定程度上反映了计划经济向市场经济转轨的模式、途径和效果的差异。比如，中国是实行渐进式的经济改革，俄罗斯等一些国家则实行的是较为激进式的改革，而实行激进式改革的国家改革效果又有较大的差异。从表3可知，中国经济自由度在上述八个转轨经济国家中居第4位，处于中等靠前的水平，这说明中国经济改革是有效地促进了经济的自由化，虽然生产力相对落后，但经济自由度在转轨经济国家中已经处于较为领先的位置。</w:t>
      </w:r>
    </w:p>
    <w:p>
      <w:pPr>
        <w:ind w:left="0" w:right="0" w:firstLine="560"/>
        <w:spacing w:before="450" w:after="450" w:line="312" w:lineRule="auto"/>
      </w:pPr>
      <w:r>
        <w:rPr>
          <w:rFonts w:ascii="宋体" w:hAnsi="宋体" w:eastAsia="宋体" w:cs="宋体"/>
          <w:color w:val="000"/>
          <w:sz w:val="28"/>
          <w:szCs w:val="28"/>
        </w:rPr>
        <w:t xml:space="preserve">四、中国经济大部分领域有了较高的经济自由度</w:t>
      </w:r>
    </w:p>
    <w:p>
      <w:pPr>
        <w:ind w:left="0" w:right="0" w:firstLine="560"/>
        <w:spacing w:before="450" w:after="450" w:line="312" w:lineRule="auto"/>
      </w:pPr>
      <w:r>
        <w:rPr>
          <w:rFonts w:ascii="宋体" w:hAnsi="宋体" w:eastAsia="宋体" w:cs="宋体"/>
          <w:color w:val="000"/>
          <w:sz w:val="28"/>
          <w:szCs w:val="28"/>
        </w:rPr>
        <w:t xml:space="preserve">1、中国经济自由度部分因素已接近或达到全球平均水平</w:t>
      </w:r>
    </w:p>
    <w:p>
      <w:pPr>
        <w:ind w:left="0" w:right="0" w:firstLine="560"/>
        <w:spacing w:before="450" w:after="450" w:line="312" w:lineRule="auto"/>
      </w:pPr>
      <w:r>
        <w:rPr>
          <w:rFonts w:ascii="宋体" w:hAnsi="宋体" w:eastAsia="宋体" w:cs="宋体"/>
          <w:color w:val="000"/>
          <w:sz w:val="28"/>
          <w:szCs w:val="28"/>
        </w:rPr>
        <w:t xml:space="preserve">表4 中国202_年经济自由度与平均水平的比较表</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总指数</w:t>
      </w:r>
    </w:p>
    <w:p>
      <w:pPr>
        <w:ind w:left="0" w:right="0" w:firstLine="560"/>
        <w:spacing w:before="450" w:after="450" w:line="312" w:lineRule="auto"/>
      </w:pPr>
      <w:r>
        <w:rPr>
          <w:rFonts w:ascii="宋体" w:hAnsi="宋体" w:eastAsia="宋体" w:cs="宋体"/>
          <w:color w:val="000"/>
          <w:sz w:val="28"/>
          <w:szCs w:val="28"/>
        </w:rPr>
        <w:t xml:space="preserve">政府规模</w:t>
      </w:r>
    </w:p>
    <w:p>
      <w:pPr>
        <w:ind w:left="0" w:right="0" w:firstLine="560"/>
        <w:spacing w:before="450" w:after="450" w:line="312" w:lineRule="auto"/>
      </w:pPr>
      <w:r>
        <w:rPr>
          <w:rFonts w:ascii="宋体" w:hAnsi="宋体" w:eastAsia="宋体" w:cs="宋体"/>
          <w:color w:val="000"/>
          <w:sz w:val="28"/>
          <w:szCs w:val="28"/>
        </w:rPr>
        <w:t xml:space="preserve">法律结构与产权保护</w:t>
      </w:r>
    </w:p>
    <w:p>
      <w:pPr>
        <w:ind w:left="0" w:right="0" w:firstLine="560"/>
        <w:spacing w:before="450" w:after="450" w:line="312" w:lineRule="auto"/>
      </w:pPr>
      <w:r>
        <w:rPr>
          <w:rFonts w:ascii="宋体" w:hAnsi="宋体" w:eastAsia="宋体" w:cs="宋体"/>
          <w:color w:val="000"/>
          <w:sz w:val="28"/>
          <w:szCs w:val="28"/>
        </w:rPr>
        <w:t xml:space="preserve">货币政策合理性</w:t>
      </w:r>
    </w:p>
    <w:p>
      <w:pPr>
        <w:ind w:left="0" w:right="0" w:firstLine="560"/>
        <w:spacing w:before="450" w:after="450" w:line="312" w:lineRule="auto"/>
      </w:pPr>
      <w:r>
        <w:rPr>
          <w:rFonts w:ascii="宋体" w:hAnsi="宋体" w:eastAsia="宋体" w:cs="宋体"/>
          <w:color w:val="000"/>
          <w:sz w:val="28"/>
          <w:szCs w:val="28"/>
        </w:rPr>
        <w:t xml:space="preserve">对外交往自由度</w:t>
      </w:r>
    </w:p>
    <w:p>
      <w:pPr>
        <w:ind w:left="0" w:right="0" w:firstLine="560"/>
        <w:spacing w:before="450" w:after="450" w:line="312" w:lineRule="auto"/>
      </w:pPr>
      <w:r>
        <w:rPr>
          <w:rFonts w:ascii="宋体" w:hAnsi="宋体" w:eastAsia="宋体" w:cs="宋体"/>
          <w:color w:val="000"/>
          <w:sz w:val="28"/>
          <w:szCs w:val="28"/>
        </w:rPr>
        <w:t xml:space="preserve">信贷、劳动力与商业管制</w:t>
      </w:r>
    </w:p>
    <w:p>
      <w:pPr>
        <w:ind w:left="0" w:right="0" w:firstLine="560"/>
        <w:spacing w:before="450" w:after="450" w:line="312" w:lineRule="auto"/>
      </w:pPr>
      <w:r>
        <w:rPr>
          <w:rFonts w:ascii="宋体" w:hAnsi="宋体" w:eastAsia="宋体" w:cs="宋体"/>
          <w:color w:val="000"/>
          <w:sz w:val="28"/>
          <w:szCs w:val="28"/>
        </w:rPr>
        <w:t xml:space="preserve">参评国家平均值</w:t>
      </w:r>
    </w:p>
    <w:p>
      <w:pPr>
        <w:ind w:left="0" w:right="0" w:firstLine="560"/>
        <w:spacing w:before="450" w:after="450" w:line="312" w:lineRule="auto"/>
      </w:pPr>
      <w:r>
        <w:rPr>
          <w:rFonts w:ascii="宋体" w:hAnsi="宋体" w:eastAsia="宋体" w:cs="宋体"/>
          <w:color w:val="000"/>
          <w:sz w:val="28"/>
          <w:szCs w:val="28"/>
        </w:rPr>
        <w:t xml:space="preserve">6.35</w:t>
      </w:r>
    </w:p>
    <w:p>
      <w:pPr>
        <w:ind w:left="0" w:right="0" w:firstLine="560"/>
        <w:spacing w:before="450" w:after="450" w:line="312" w:lineRule="auto"/>
      </w:pPr>
      <w:r>
        <w:rPr>
          <w:rFonts w:ascii="宋体" w:hAnsi="宋体" w:eastAsia="宋体" w:cs="宋体"/>
          <w:color w:val="000"/>
          <w:sz w:val="28"/>
          <w:szCs w:val="28"/>
        </w:rPr>
        <w:t xml:space="preserve">5.84</w:t>
      </w:r>
    </w:p>
    <w:p>
      <w:pPr>
        <w:ind w:left="0" w:right="0" w:firstLine="560"/>
        <w:spacing w:before="450" w:after="450" w:line="312" w:lineRule="auto"/>
      </w:pPr>
      <w:r>
        <w:rPr>
          <w:rFonts w:ascii="宋体" w:hAnsi="宋体" w:eastAsia="宋体" w:cs="宋体"/>
          <w:color w:val="000"/>
          <w:sz w:val="28"/>
          <w:szCs w:val="28"/>
        </w:rPr>
        <w:t xml:space="preserve">5.53</w:t>
      </w:r>
    </w:p>
    <w:p>
      <w:pPr>
        <w:ind w:left="0" w:right="0" w:firstLine="560"/>
        <w:spacing w:before="450" w:after="450" w:line="312" w:lineRule="auto"/>
      </w:pPr>
      <w:r>
        <w:rPr>
          <w:rFonts w:ascii="宋体" w:hAnsi="宋体" w:eastAsia="宋体" w:cs="宋体"/>
          <w:color w:val="000"/>
          <w:sz w:val="28"/>
          <w:szCs w:val="28"/>
        </w:rPr>
        <w:t xml:space="preserve">7.73</w:t>
      </w:r>
    </w:p>
    <w:p>
      <w:pPr>
        <w:ind w:left="0" w:right="0" w:firstLine="560"/>
        <w:spacing w:before="450" w:after="450" w:line="312" w:lineRule="auto"/>
      </w:pPr>
      <w:r>
        <w:rPr>
          <w:rFonts w:ascii="宋体" w:hAnsi="宋体" w:eastAsia="宋体" w:cs="宋体"/>
          <w:color w:val="000"/>
          <w:sz w:val="28"/>
          <w:szCs w:val="28"/>
        </w:rPr>
        <w:t xml:space="preserve">6.93</w:t>
      </w:r>
    </w:p>
    <w:p>
      <w:pPr>
        <w:ind w:left="0" w:right="0" w:firstLine="560"/>
        <w:spacing w:before="450" w:after="450" w:line="312" w:lineRule="auto"/>
      </w:pPr>
      <w:r>
        <w:rPr>
          <w:rFonts w:ascii="宋体" w:hAnsi="宋体" w:eastAsia="宋体" w:cs="宋体"/>
          <w:color w:val="000"/>
          <w:sz w:val="28"/>
          <w:szCs w:val="28"/>
        </w:rPr>
        <w:t xml:space="preserve">5.74</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5.49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资料来源：加拿大弗宙泽研究所，《经济自由度报告202_》在线资料。</w:t>
      </w:r>
    </w:p>
    <w:p>
      <w:pPr>
        <w:ind w:left="0" w:right="0" w:firstLine="560"/>
        <w:spacing w:before="450" w:after="450" w:line="312" w:lineRule="auto"/>
      </w:pPr>
      <w:r>
        <w:rPr>
          <w:rFonts w:ascii="宋体" w:hAnsi="宋体" w:eastAsia="宋体" w:cs="宋体"/>
          <w:color w:val="000"/>
          <w:sz w:val="28"/>
          <w:szCs w:val="28"/>
        </w:rPr>
        <w:t xml:space="preserve">由表4分析，在202_年经济自由度的五因素评估中，中国有三个因素接近或达到全球平均水平。其中，对外交往自由度评估为7分，超过参评国家的平均水平6.93，这说明中国的贸易壁垒在不断减少，对外交往的自由不断提高；另外，法律结构与产权保护及货币政策合理性已比较接近参评国家的平均水平，这体现出中国一直重视市场经济法律体系的建设中国致力于金融市场化改革，并保持货币政策的稳定。</w:t>
      </w:r>
    </w:p>
    <w:p>
      <w:pPr>
        <w:ind w:left="0" w:right="0" w:firstLine="560"/>
        <w:spacing w:before="450" w:after="450" w:line="312" w:lineRule="auto"/>
      </w:pPr>
      <w:r>
        <w:rPr>
          <w:rFonts w:ascii="宋体" w:hAnsi="宋体" w:eastAsia="宋体" w:cs="宋体"/>
          <w:color w:val="000"/>
          <w:sz w:val="28"/>
          <w:szCs w:val="28"/>
        </w:rPr>
        <w:t xml:space="preserve">2、中国经济自由度中政府规模因素的分析</w:t>
      </w:r>
    </w:p>
    <w:p>
      <w:pPr>
        <w:ind w:left="0" w:right="0" w:firstLine="560"/>
        <w:spacing w:before="450" w:after="450" w:line="312" w:lineRule="auto"/>
      </w:pPr>
      <w:r>
        <w:rPr>
          <w:rFonts w:ascii="宋体" w:hAnsi="宋体" w:eastAsia="宋体" w:cs="宋体"/>
          <w:color w:val="000"/>
          <w:sz w:val="28"/>
          <w:szCs w:val="28"/>
        </w:rPr>
        <w:t xml:space="preserve">根据中国202_年经济自由度各因素的数据分析，中国经济自由度五因素中，政府规模因素得分偏低，那么，中国的政府规模究竟如何?</w:t>
      </w:r>
    </w:p>
    <w:p>
      <w:pPr>
        <w:ind w:left="0" w:right="0" w:firstLine="560"/>
        <w:spacing w:before="450" w:after="450" w:line="312" w:lineRule="auto"/>
      </w:pPr>
      <w:r>
        <w:rPr>
          <w:rFonts w:ascii="宋体" w:hAnsi="宋体" w:eastAsia="宋体" w:cs="宋体"/>
          <w:color w:val="000"/>
          <w:sz w:val="28"/>
          <w:szCs w:val="28"/>
        </w:rPr>
        <w:t xml:space="preserve">弗雷泽研究所对政府规模的评价用了四个指标，其中，“政府企业和投资与GDP的比率”是值得斟酌的。虽然中国国有企业的数量仍然非常巨大，但国有企业的自主化程度已非常高。从“政府最终消费支出占GDP的比重”和“人均政府最终消费支出”两个方面分析，中国均处于较低的水平，低于阿根廷、巴西、波兰、南非、俄罗斯等发展中国家和转轨国家。从现实情况分析，不管是成熟的市场经济国家还是经济转轨国家，都存在政府适度干预，只是干预的强弱与干预工具组合方式不同。中国国情比较复杂，生产力水平相对较低，如果没有政府的主导，市场经济体制是建立不起来的。</w:t>
      </w:r>
    </w:p>
    <w:p>
      <w:pPr>
        <w:ind w:left="0" w:right="0" w:firstLine="560"/>
        <w:spacing w:before="450" w:after="450" w:line="312" w:lineRule="auto"/>
      </w:pPr>
      <w:r>
        <w:rPr>
          <w:rFonts w:ascii="宋体" w:hAnsi="宋体" w:eastAsia="宋体" w:cs="宋体"/>
          <w:color w:val="000"/>
          <w:sz w:val="28"/>
          <w:szCs w:val="28"/>
        </w:rPr>
        <w:t xml:space="preserve">五、经济自由度的提高增强了中国的总体竞争力</w:t>
      </w:r>
    </w:p>
    <w:p>
      <w:pPr>
        <w:ind w:left="0" w:right="0" w:firstLine="560"/>
        <w:spacing w:before="450" w:after="450" w:line="312" w:lineRule="auto"/>
      </w:pPr>
      <w:r>
        <w:rPr>
          <w:rFonts w:ascii="宋体" w:hAnsi="宋体" w:eastAsia="宋体" w:cs="宋体"/>
          <w:color w:val="000"/>
          <w:sz w:val="28"/>
          <w:szCs w:val="28"/>
        </w:rPr>
        <w:t xml:space="preserve">由于中国在经济领域更广泛的范围内享有较为充分的自由，资源配置的效率有了很大的提高，因而中国的竞争力在国际社会不断增强。瑞士洛桑学院(IMD)对世界49个主要国家的竞争力从经济表现、政府效率、企业效率和基础设施四个方面进行了分析与评估。该研究机构对竞争力的评估采取排序的形式，我们在这里选取了49个国家中的10个发展中国家或转轨经济国家进行比较(详见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表5 部分发展中国家或转轨国家202_年国际竞争力比较表</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总体排名</w:t>
      </w:r>
    </w:p>
    <w:p>
      <w:pPr>
        <w:ind w:left="0" w:right="0" w:firstLine="560"/>
        <w:spacing w:before="450" w:after="450" w:line="312" w:lineRule="auto"/>
      </w:pPr>
      <w:r>
        <w:rPr>
          <w:rFonts w:ascii="宋体" w:hAnsi="宋体" w:eastAsia="宋体" w:cs="宋体"/>
          <w:color w:val="000"/>
          <w:sz w:val="28"/>
          <w:szCs w:val="28"/>
        </w:rPr>
        <w:t xml:space="preserve">经济表现排名</w:t>
      </w:r>
    </w:p>
    <w:p>
      <w:pPr>
        <w:ind w:left="0" w:right="0" w:firstLine="560"/>
        <w:spacing w:before="450" w:after="450" w:line="312" w:lineRule="auto"/>
      </w:pPr>
      <w:r>
        <w:rPr>
          <w:rFonts w:ascii="宋体" w:hAnsi="宋体" w:eastAsia="宋体" w:cs="宋体"/>
          <w:color w:val="000"/>
          <w:sz w:val="28"/>
          <w:szCs w:val="28"/>
        </w:rPr>
        <w:t xml:space="preserve">政府效率排名</w:t>
      </w:r>
    </w:p>
    <w:p>
      <w:pPr>
        <w:ind w:left="0" w:right="0" w:firstLine="560"/>
        <w:spacing w:before="450" w:after="450" w:line="312" w:lineRule="auto"/>
      </w:pPr>
      <w:r>
        <w:rPr>
          <w:rFonts w:ascii="宋体" w:hAnsi="宋体" w:eastAsia="宋体" w:cs="宋体"/>
          <w:color w:val="000"/>
          <w:sz w:val="28"/>
          <w:szCs w:val="28"/>
        </w:rPr>
        <w:t xml:space="preserve">企业效率排名</w:t>
      </w:r>
    </w:p>
    <w:p>
      <w:pPr>
        <w:ind w:left="0" w:right="0" w:firstLine="560"/>
        <w:spacing w:before="450" w:after="450" w:line="312" w:lineRule="auto"/>
      </w:pPr>
      <w:r>
        <w:rPr>
          <w:rFonts w:ascii="宋体" w:hAnsi="宋体" w:eastAsia="宋体" w:cs="宋体"/>
          <w:color w:val="000"/>
          <w:sz w:val="28"/>
          <w:szCs w:val="28"/>
        </w:rPr>
        <w:t xml:space="preserve">基础设施排名</w:t>
      </w:r>
    </w:p>
    <w:p>
      <w:pPr>
        <w:ind w:left="0" w:right="0" w:firstLine="560"/>
        <w:spacing w:before="450" w:after="450" w:line="312" w:lineRule="auto"/>
      </w:pPr>
      <w:r>
        <w:rPr>
          <w:rFonts w:ascii="宋体" w:hAnsi="宋体" w:eastAsia="宋体" w:cs="宋体"/>
          <w:color w:val="000"/>
          <w:sz w:val="28"/>
          <w:szCs w:val="28"/>
        </w:rPr>
        <w:t xml:space="preserve">巴西</w:t>
      </w:r>
    </w:p>
    <w:p>
      <w:pPr>
        <w:ind w:left="0" w:right="0" w:firstLine="560"/>
        <w:spacing w:before="450" w:after="450" w:line="312" w:lineRule="auto"/>
      </w:pPr>
      <w:r>
        <w:rPr>
          <w:rFonts w:ascii="宋体" w:hAnsi="宋体" w:eastAsia="宋体" w:cs="宋体"/>
          <w:color w:val="000"/>
          <w:sz w:val="28"/>
          <w:szCs w:val="28"/>
        </w:rPr>
        <w:t xml:space="preserve">3l</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捷克共和国</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墨西哥</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4l</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南非</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阿根廷</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波兰</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4l</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印度尼西亚</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资料来源：《世界竞争力年鉴202_》，中国财政经济出版社，202_</w:t>
      </w:r>
    </w:p>
    <w:p>
      <w:pPr>
        <w:ind w:left="0" w:right="0" w:firstLine="560"/>
        <w:spacing w:before="450" w:after="450" w:line="312" w:lineRule="auto"/>
      </w:pPr>
      <w:r>
        <w:rPr>
          <w:rFonts w:ascii="宋体" w:hAnsi="宋体" w:eastAsia="宋体" w:cs="宋体"/>
          <w:color w:val="000"/>
          <w:sz w:val="28"/>
          <w:szCs w:val="28"/>
        </w:rPr>
        <w:t xml:space="preserve">根据分析，中国经济总体竞争力在参评的49个主要国家中居第33位，高于捷克共和国、墨西哥、印度、南非、阿根廷、俄罗斯、波兰、印度尼西亚等国家，中国经济竞争力的不断攀升有力地支撑了中国经济20多年来的高速增长。这说明，中国经济自由度的提高是有序发展的，是充满效率的。</w:t>
      </w:r>
    </w:p>
    <w:p>
      <w:pPr>
        <w:ind w:left="0" w:right="0" w:firstLine="560"/>
        <w:spacing w:before="450" w:after="450" w:line="312" w:lineRule="auto"/>
      </w:pPr>
      <w:r>
        <w:rPr>
          <w:rFonts w:ascii="宋体" w:hAnsi="宋体" w:eastAsia="宋体" w:cs="宋体"/>
          <w:color w:val="000"/>
          <w:sz w:val="28"/>
          <w:szCs w:val="28"/>
        </w:rPr>
        <w:t xml:space="preserve">综上所述，经过20多年的经济市场化改革，中国经济自由度已有了突破性的提高。从国际比较的角度来说，中国自由度总体上已完全符合市场经济国家所要求的标准，应理所当然被国际社会视为市场经济国家。202_年底，中国成功加入世界贸易组织，中共十六届三中全会更明确提出要进一步从广度与深度上完善社会主义市场经济体制，中国的经济自由度在未来将会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2025-07-10T09:46:58+08:00</dcterms:created>
  <dcterms:modified xsi:type="dcterms:W3CDTF">2025-07-10T09:46:58+08:00</dcterms:modified>
</cp:coreProperties>
</file>

<file path=docProps/custom.xml><?xml version="1.0" encoding="utf-8"?>
<Properties xmlns="http://schemas.openxmlformats.org/officeDocument/2006/custom-properties" xmlns:vt="http://schemas.openxmlformats.org/officeDocument/2006/docPropsVTypes"/>
</file>