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国内税收征收模式的风险控制</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国内税收征收模式的风险控制 国内税收征收模式的风险控制国内税收征收模式的风险控制 来源于www.随着税收制度的改革和税制结构的不断完善,我国税收征管模式也适应时代的要求不断地发展变化。“以纳税申报和优化服务为基础,以计算机网络为依托,集中征...</w:t>
      </w:r>
    </w:p>
    <w:p>
      <w:pPr>
        <w:ind w:left="0" w:right="0" w:firstLine="560"/>
        <w:spacing w:before="450" w:after="450" w:line="312" w:lineRule="auto"/>
      </w:pPr>
      <w:r>
        <w:rPr>
          <w:rFonts w:ascii="宋体" w:hAnsi="宋体" w:eastAsia="宋体" w:cs="宋体"/>
          <w:color w:val="000"/>
          <w:sz w:val="28"/>
          <w:szCs w:val="28"/>
        </w:rPr>
        <w:t xml:space="preserve">国内税收征收模式的风险控制 国内税收征收模式的风险控制国内税收征收模式的风险控制 来源于www.</w:t>
      </w:r>
    </w:p>
    <w:p>
      <w:pPr>
        <w:ind w:left="0" w:right="0" w:firstLine="560"/>
        <w:spacing w:before="450" w:after="450" w:line="312" w:lineRule="auto"/>
      </w:pPr>
      <w:r>
        <w:rPr>
          <w:rFonts w:ascii="宋体" w:hAnsi="宋体" w:eastAsia="宋体" w:cs="宋体"/>
          <w:color w:val="000"/>
          <w:sz w:val="28"/>
          <w:szCs w:val="28"/>
        </w:rPr>
        <w:t xml:space="preserve">随着税收制度的改革和税制结构的不断完善,我国税收征管模式也适应时代的要求不断地发展变化。“以纳税申报和优化服务为基础,以计算机网络为依托,集中征收、重点稽查、强化管理”的现行模式提高了征管的专业化、规范化程度,形成了征收、管理、稽查相互制约的机制,强化了税务机关的廉政建设。但随着经济社会的发展和税收管理理念的更新,现行征管模式逐渐暴露出一些税收风险。</w:t>
      </w:r>
    </w:p>
    <w:p>
      <w:pPr>
        <w:ind w:left="0" w:right="0" w:firstLine="560"/>
        <w:spacing w:before="450" w:after="450" w:line="312" w:lineRule="auto"/>
      </w:pPr>
      <w:r>
        <w:rPr>
          <w:rFonts w:ascii="宋体" w:hAnsi="宋体" w:eastAsia="宋体" w:cs="宋体"/>
          <w:color w:val="000"/>
          <w:sz w:val="28"/>
          <w:szCs w:val="28"/>
        </w:rPr>
        <w:t xml:space="preserve">一、现行税收征管模式存在的风险</w:t>
      </w:r>
    </w:p>
    <w:p>
      <w:pPr>
        <w:ind w:left="0" w:right="0" w:firstLine="560"/>
        <w:spacing w:before="450" w:after="450" w:line="312" w:lineRule="auto"/>
      </w:pPr>
      <w:r>
        <w:rPr>
          <w:rFonts w:ascii="宋体" w:hAnsi="宋体" w:eastAsia="宋体" w:cs="宋体"/>
          <w:color w:val="000"/>
          <w:sz w:val="28"/>
          <w:szCs w:val="28"/>
        </w:rPr>
        <w:t xml:space="preserve">(一)未完全依法治税的风险</w:t>
      </w:r>
    </w:p>
    <w:p>
      <w:pPr>
        <w:ind w:left="0" w:right="0" w:firstLine="560"/>
        <w:spacing w:before="450" w:after="450" w:line="312" w:lineRule="auto"/>
      </w:pPr>
      <w:r>
        <w:rPr>
          <w:rFonts w:ascii="宋体" w:hAnsi="宋体" w:eastAsia="宋体" w:cs="宋体"/>
          <w:color w:val="000"/>
          <w:sz w:val="28"/>
          <w:szCs w:val="28"/>
        </w:rPr>
        <w:t xml:space="preserve">税收征管活动必须依据法律规定进行,即税务机关征税、纳税人纳税都应以法律规定为准绳和依据。但我国现行税收征管模式是一个以完成“税收收入计划数”为中心的征管模式,从而在实际工作中造成了一定的负面影响:首先它使相当一部分税务机关主要以完成税收计划数为考核整体税收工作的重要指标,以完成或超额完成上级下达的计划为最终目标。其次,它使“任务治税”凌驾于“依法治税”之上,常常是完成计划指标时少征少查,达不到计划指标时多征多查,从而对纳税人难以实现依法征收、依率计征。</w:t>
      </w:r>
    </w:p>
    <w:p>
      <w:pPr>
        <w:ind w:left="0" w:right="0" w:firstLine="560"/>
        <w:spacing w:before="450" w:after="450" w:line="312" w:lineRule="auto"/>
      </w:pPr>
      <w:r>
        <w:rPr>
          <w:rFonts w:ascii="宋体" w:hAnsi="宋体" w:eastAsia="宋体" w:cs="宋体"/>
          <w:color w:val="000"/>
          <w:sz w:val="28"/>
          <w:szCs w:val="28"/>
        </w:rPr>
        <w:t xml:space="preserve">(二)税源管理的风险</w:t>
      </w:r>
    </w:p>
    <w:p>
      <w:pPr>
        <w:ind w:left="0" w:right="0" w:firstLine="560"/>
        <w:spacing w:before="450" w:after="450" w:line="312" w:lineRule="auto"/>
      </w:pPr>
      <w:r>
        <w:rPr>
          <w:rFonts w:ascii="宋体" w:hAnsi="宋体" w:eastAsia="宋体" w:cs="宋体"/>
          <w:color w:val="000"/>
          <w:sz w:val="28"/>
          <w:szCs w:val="28"/>
        </w:rPr>
        <w:t xml:space="preserve">现行税源管理采取的是属地管理原则。属地管理中的税源管理没有对税源进行分类管理,也没有对行业实行专业化管理,管而不精造成了税收风险。表现在:第一,容易造成漏征漏管现象。一些地区的税务部门不从实际出发,片面按照行政区域进行税源管理,各种性质、各种类型、各种规模的企业一并管理,眉毛胡子一把抓,导致管而不精,税源管理出现空档。第二,征管能力不匹配。不管是大企业集团,还是个体工商户,均由属地税务机关负责征收管理,尤其表现在对大企业的管理上,不能形成以强对强、以优对优的格局,以致不能做到应收尽收。</w:t>
      </w:r>
    </w:p>
    <w:p>
      <w:pPr>
        <w:ind w:left="0" w:right="0" w:firstLine="560"/>
        <w:spacing w:before="450" w:after="450" w:line="312" w:lineRule="auto"/>
      </w:pPr>
      <w:r>
        <w:rPr>
          <w:rFonts w:ascii="宋体" w:hAnsi="宋体" w:eastAsia="宋体" w:cs="宋体"/>
          <w:color w:val="000"/>
          <w:sz w:val="28"/>
          <w:szCs w:val="28"/>
        </w:rPr>
        <w:t xml:space="preserve">(三)信息化的风险</w:t>
      </w:r>
    </w:p>
    <w:p>
      <w:pPr>
        <w:ind w:left="0" w:right="0" w:firstLine="560"/>
        <w:spacing w:before="450" w:after="450" w:line="312" w:lineRule="auto"/>
      </w:pPr>
      <w:r>
        <w:rPr>
          <w:rFonts w:ascii="宋体" w:hAnsi="宋体" w:eastAsia="宋体" w:cs="宋体"/>
          <w:color w:val="000"/>
          <w:sz w:val="28"/>
          <w:szCs w:val="28"/>
        </w:rPr>
        <w:t xml:space="preserve">1. 信息化水平不高带来的风险。我国现行税收征管模式虽然要求以计算机网络为依托,但税务系统的计算机网络应用水平不高,表现在:第一,由于我国目前的税收征管手段和业务流程主要是针对传统的经济交易方式作出的,忽视了信息化对税收工作的规范、简化作用,制约了税收管理的科学性和合理性。第二,税收征管的软件科技含量不高,兼容性较差,不能满足各个管理层次的需要。第三,数据管理质量不高,忽视原始数据收集的全面性和准确性,缺乏数据及时传递和规范存储的机制,造成数据管理混乱。第四,没有在全面了解各环节工作的基础上开发业务软件,致使办事环节多、重复劳动多,信息传输衰减,在一定程度上造成资源的损失和浪费[1]。</w:t>
      </w:r>
    </w:p>
    <w:p>
      <w:pPr>
        <w:ind w:left="0" w:right="0" w:firstLine="560"/>
        <w:spacing w:before="450" w:after="450" w:line="312" w:lineRule="auto"/>
      </w:pPr>
      <w:r>
        <w:rPr>
          <w:rFonts w:ascii="宋体" w:hAnsi="宋体" w:eastAsia="宋体" w:cs="宋体"/>
          <w:color w:val="000"/>
          <w:sz w:val="28"/>
          <w:szCs w:val="28"/>
        </w:rPr>
        <w:t xml:space="preserve">2. 信息共享机制尚未建立存在的风险。我国税收“信息割据”现象比较突出,表现在税务机构内部和外部两个方面:第一,在税务机构内部尚未建立统一的信息平台。由于纳税人的经营行为可能涉及到中央税、共享税和(或)地方税的缴纳,而国税和地税系统之间尚未建立起统一的信息平台。国税、地税部门各自均是从自身的工作出发,采集和使用纳税信息,没有完全形成共享机制,造成税源监控信息分散,执法成本增加,同时也造成纳税人重复报送数据资料,增加纳税成本。第二,税务机关与政府其他相关部门之间信息共享机制尚未实现。税务机关与财政、海关、工商、银行等部门未建立横向联网的税源监控体系,以致税务机关难以全面掌握纳税人相关信息,容易造成纳税人逃税行为的发生。</w:t>
      </w:r>
    </w:p>
    <w:p>
      <w:pPr>
        <w:ind w:left="0" w:right="0" w:firstLine="560"/>
        <w:spacing w:before="450" w:after="450" w:line="312" w:lineRule="auto"/>
      </w:pPr>
      <w:r>
        <w:rPr>
          <w:rFonts w:ascii="宋体" w:hAnsi="宋体" w:eastAsia="宋体" w:cs="宋体"/>
          <w:color w:val="000"/>
          <w:sz w:val="28"/>
          <w:szCs w:val="28"/>
        </w:rPr>
        <w:t xml:space="preserve">(四)纳税申报制度的风险</w:t>
      </w:r>
    </w:p>
    <w:p>
      <w:pPr>
        <w:ind w:left="0" w:right="0" w:firstLine="560"/>
        <w:spacing w:before="450" w:after="450" w:line="312" w:lineRule="auto"/>
      </w:pPr>
      <w:r>
        <w:rPr>
          <w:rFonts w:ascii="宋体" w:hAnsi="宋体" w:eastAsia="宋体" w:cs="宋体"/>
          <w:color w:val="000"/>
          <w:sz w:val="28"/>
          <w:szCs w:val="28"/>
        </w:rPr>
        <w:t xml:space="preserve">按时申报、如实申报是纳税人应尽的义务,但现行申报制度暴露出税收流失的风险:第一,一些纳税人不申报或拒不申报。例如,一些地区的增值税一般纳税人零、负申报率高达 46%,小规模纳税人的零申报率近 40%,且存在大量低税负申报现象,造成了大量税款的流失[2]。第二,不按期申报。特别是一些新办的小型企业,往往是等到税务机关多次催促申报甚至给予处罚时,才进行申报,导致了税收征管效率的降低。第三,申报数据的真实性难以甄别。税务服务厅窗口人员在受理申报时,只能就申报表中的数据进行逻辑审核,并通过发票验旧模块将申报数据与发票使用情况进行比对,对纳税申报的真实性无法延伸审核,使纳税人利用造假账、账外账等手段进行偷税、逃税有了可乘之机。</w:t>
      </w:r>
    </w:p>
    <w:p>
      <w:pPr>
        <w:ind w:left="0" w:right="0" w:firstLine="560"/>
        <w:spacing w:before="450" w:after="450" w:line="312" w:lineRule="auto"/>
      </w:pPr>
      <w:r>
        <w:rPr>
          <w:rFonts w:ascii="宋体" w:hAnsi="宋体" w:eastAsia="宋体" w:cs="宋体"/>
          <w:color w:val="000"/>
          <w:sz w:val="28"/>
          <w:szCs w:val="28"/>
        </w:rPr>
        <w:t xml:space="preserve">(五)纳税服务的风险</w:t>
      </w:r>
    </w:p>
    <w:p>
      <w:pPr>
        <w:ind w:left="0" w:right="0" w:firstLine="560"/>
        <w:spacing w:before="450" w:after="450" w:line="312" w:lineRule="auto"/>
      </w:pPr>
      <w:r>
        <w:rPr>
          <w:rFonts w:ascii="宋体" w:hAnsi="宋体" w:eastAsia="宋体" w:cs="宋体"/>
          <w:color w:val="000"/>
          <w:sz w:val="28"/>
          <w:szCs w:val="28"/>
        </w:rPr>
        <w:t xml:space="preserve">在现行税收征管模式中将纳税服务放在了基础地位,但在实践中纳税服务制度还不够完善。一是为纳税人服务的观念不到位,没有真正树立起“以纳税人为中心”的服务理念,没有将“以纳税人满意为目标”作为征管工作的出发点,在要求纳税人“诚信纳税”的同时,税务机关“诚信征税”的评价机制也不完善,没有形成和谐的征纳关系[3]。二是纳税服务的形式陈旧。例如,税法“告知”服务的主要途径,依然是通过在服务大厅看公告和询问窗口工作人员,但随着电子申报等多种申报方式的推行,原有的告知服务方式已经不适应新的税收征管方式的要求。</w:t>
      </w:r>
    </w:p>
    <w:p>
      <w:pPr>
        <w:ind w:left="0" w:right="0" w:firstLine="560"/>
        <w:spacing w:before="450" w:after="450" w:line="312" w:lineRule="auto"/>
      </w:pPr>
      <w:r>
        <w:rPr>
          <w:rFonts w:ascii="宋体" w:hAnsi="宋体" w:eastAsia="宋体" w:cs="宋体"/>
          <w:color w:val="000"/>
          <w:sz w:val="28"/>
          <w:szCs w:val="28"/>
        </w:rPr>
        <w:t xml:space="preserve">(六)执法人员素质不高的风险</w:t>
      </w:r>
    </w:p>
    <w:p>
      <w:pPr>
        <w:ind w:left="0" w:right="0" w:firstLine="560"/>
        <w:spacing w:before="450" w:after="450" w:line="312" w:lineRule="auto"/>
      </w:pPr>
      <w:r>
        <w:rPr>
          <w:rFonts w:ascii="宋体" w:hAnsi="宋体" w:eastAsia="宋体" w:cs="宋体"/>
          <w:color w:val="000"/>
          <w:sz w:val="28"/>
          <w:szCs w:val="28"/>
        </w:rPr>
        <w:t xml:space="preserve">执法人员素质的高低对征管质量具有十分重要的影响。目前我国税务人员的综合素质参差不齐,造成了以下执法风险:第一,由于一些税务人员的文化素质不高,对财税知识掌握不透、业务水平低,造成在纳税检查时难以查深、查透,无法保证税收执法检查的效果,削弱了税务稽查的力度。第二,部分税务人员工作效率低下,无形中增加了税收成本。第三,有些税务人员不严格执法,不能廉洁从政,公正执法。</w:t>
      </w:r>
    </w:p>
    <w:p>
      <w:pPr>
        <w:ind w:left="0" w:right="0" w:firstLine="560"/>
        <w:spacing w:before="450" w:after="450" w:line="312" w:lineRule="auto"/>
      </w:pPr>
      <w:r>
        <w:rPr>
          <w:rFonts w:ascii="宋体" w:hAnsi="宋体" w:eastAsia="宋体" w:cs="宋体"/>
          <w:color w:val="000"/>
          <w:sz w:val="28"/>
          <w:szCs w:val="28"/>
        </w:rPr>
        <w:t xml:space="preserve">二、国外防范税收征管风险的经验</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(二)加拿大</w:t>
      </w:r>
    </w:p>
    <w:p>
      <w:pPr>
        <w:ind w:left="0" w:right="0" w:firstLine="560"/>
        <w:spacing w:before="450" w:after="450" w:line="312" w:lineRule="auto"/>
      </w:pPr>
      <w:r>
        <w:rPr>
          <w:rFonts w:ascii="宋体" w:hAnsi="宋体" w:eastAsia="宋体" w:cs="宋体"/>
          <w:color w:val="000"/>
          <w:sz w:val="28"/>
          <w:szCs w:val="28"/>
        </w:rPr>
        <w:t xml:space="preserve">(三)日本 从上述国家的税收征管措施来看,他们都有一套成功的经验值得我们借鉴,比如,注重依法治税、自行纳税申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2025-07-12T23:08:19+08:00</dcterms:created>
  <dcterms:modified xsi:type="dcterms:W3CDTF">2025-07-12T23:08:19+08:00</dcterms:modified>
</cp:coreProperties>
</file>

<file path=docProps/custom.xml><?xml version="1.0" encoding="utf-8"?>
<Properties xmlns="http://schemas.openxmlformats.org/officeDocument/2006/custom-properties" xmlns:vt="http://schemas.openxmlformats.org/officeDocument/2006/docPropsVTypes"/>
</file>