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浅析国际贸易理论与政策变迁</w:t>
      </w:r>
      <w:bookmarkEnd w:id="1"/>
    </w:p>
    <w:p>
      <w:pPr>
        <w:jc w:val="center"/>
        <w:spacing w:before="0" w:after="450"/>
      </w:pPr>
      <w:r>
        <w:rPr>
          <w:rFonts w:ascii="Arial" w:hAnsi="Arial" w:eastAsia="Arial" w:cs="Arial"/>
          <w:color w:val="999999"/>
          <w:sz w:val="20"/>
          <w:szCs w:val="20"/>
        </w:rPr>
        <w:t xml:space="preserve">来源：网络  作者：心旷神怡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[论文关键词]国际贸易政策关税贸易理论变迁 [论文摘要]本文在一个较长的历史跨度和较大的空间跨度上，研究了国际贸易理论与政策的变迁，通过历史的和逻辑的方法，试图总结出保护贸易和自由贸易理论和政策出现的规律性与客观社会现实之间的联系，并使之...</w:t>
      </w:r>
    </w:p>
    <w:p>
      <w:pPr>
        <w:ind w:left="0" w:right="0" w:firstLine="560"/>
        <w:spacing w:before="450" w:after="450" w:line="312" w:lineRule="auto"/>
      </w:pPr>
      <w:r>
        <w:rPr>
          <w:rFonts w:ascii="宋体" w:hAnsi="宋体" w:eastAsia="宋体" w:cs="宋体"/>
          <w:color w:val="000"/>
          <w:sz w:val="28"/>
          <w:szCs w:val="28"/>
        </w:rPr>
        <w:t xml:space="preserve">[论文关键词]国际贸易政策关税贸易理论变迁</w:t>
      </w:r>
    </w:p>
    <w:p>
      <w:pPr>
        <w:ind w:left="0" w:right="0" w:firstLine="560"/>
        <w:spacing w:before="450" w:after="450" w:line="312" w:lineRule="auto"/>
      </w:pPr>
      <w:r>
        <w:rPr>
          <w:rFonts w:ascii="宋体" w:hAnsi="宋体" w:eastAsia="宋体" w:cs="宋体"/>
          <w:color w:val="000"/>
          <w:sz w:val="28"/>
          <w:szCs w:val="28"/>
        </w:rPr>
        <w:t xml:space="preserve">[论文摘要]本文在一个较长的历史跨度和较大的空间跨度上，研究了国际贸易理论与政策的变迁，通过历史的和逻辑的方法，试图总结出保护贸易和自由贸易理论和政策出现的规律性与客观社会现实之间的联系，并使之对中国的贸易政策制订有所帮助。</w:t>
      </w:r>
    </w:p>
    <w:p>
      <w:pPr>
        <w:ind w:left="0" w:right="0" w:firstLine="560"/>
        <w:spacing w:before="450" w:after="450" w:line="312" w:lineRule="auto"/>
      </w:pPr>
      <w:r>
        <w:rPr>
          <w:rFonts w:ascii="宋体" w:hAnsi="宋体" w:eastAsia="宋体" w:cs="宋体"/>
          <w:color w:val="000"/>
          <w:sz w:val="28"/>
          <w:szCs w:val="28"/>
        </w:rPr>
        <w:t xml:space="preserve">在全球经济日趋一体化的今天，对任何一个国家来讲，采取何种的贸易政策理论作为指导都是一个非常重要的问题，即使虽然有WTO争端解决机制的约束，各个国家也经常发生贸易问题，比如正在解决中的美国对中国轮胎征收高额关税的事件。</w:t>
      </w:r>
    </w:p>
    <w:p>
      <w:pPr>
        <w:ind w:left="0" w:right="0" w:firstLine="560"/>
        <w:spacing w:before="450" w:after="450" w:line="312" w:lineRule="auto"/>
      </w:pPr>
      <w:r>
        <w:rPr>
          <w:rFonts w:ascii="宋体" w:hAnsi="宋体" w:eastAsia="宋体" w:cs="宋体"/>
          <w:color w:val="000"/>
          <w:sz w:val="28"/>
          <w:szCs w:val="28"/>
        </w:rPr>
        <w:t xml:space="preserve">在回溯到历史的长河中寻求答案的时候，我们发现一个十分有趣的现象，历史在惊人的重复中划过了一个大w型。在国际贸易发展史中，贸易保护和自由贸易交替上升，彼此替代，在对立统一中使世界经济走到了今天。如果撇除各门学科言必称的古希腊时代，我们可以看到，从l5世纪初的重商主义时代一直到今天的世界贸易组织，随着国际贸易的发展和国家间相互依存程度的加强，在政府行为方面赞成政府在国际贸易中实行无为政策的放任自由主义者和赞成实行干预的经济民族主义者之间展开了无数次的辩论，内容涉及国际贸易对国内经济福利和产业成长的影响，日益依存的国际政治经济关系以及利益分配等其他问题上的作用等。争论的核心和焦点是政府应推行自由贸易政策还是推行保护贸易政策。争论是如此的激烈，而且一直没有停止过，以至于罗伯特吉尔平断言说争论可能永远得不到解决。近代国际贸易始于15世纪到l7世纪，当时占主导地位的重商主义政策要求政府加强管制力量，对进口商品征收高额关税。由于西欧各国自然经济逐渐瓦解，商品经济关系急剧发展，社会财富的重心由土地转向了金银货币，货币成为全社会上至国王下至农民所追求的东西。而获取金银的途径只有开采和发展对外贸易。而这种使国家富有的对外贸易必须有一个前提，即只有保持对外贸易的顺差，才能达到使国家富有的目的。</w:t>
      </w:r>
    </w:p>
    <w:p>
      <w:pPr>
        <w:ind w:left="0" w:right="0" w:firstLine="560"/>
        <w:spacing w:before="450" w:after="450" w:line="312" w:lineRule="auto"/>
      </w:pPr>
      <w:r>
        <w:rPr>
          <w:rFonts w:ascii="宋体" w:hAnsi="宋体" w:eastAsia="宋体" w:cs="宋体"/>
          <w:color w:val="000"/>
          <w:sz w:val="28"/>
          <w:szCs w:val="28"/>
        </w:rPr>
        <w:t xml:space="preserve">在这种思想下，重商主义者们极力主张政府干预对外贸易，对进口商品课以高额关税，或禁止进口本国不需要的商品。正如恩格斯所形象描述的一样：各国彼此对立着，就像守财奴一样，双手抱住他心爱的钱袋，用嫉妒和猜疑的目光打量着自己的邻居。</w:t>
      </w:r>
    </w:p>
    <w:p>
      <w:pPr>
        <w:ind w:left="0" w:right="0" w:firstLine="560"/>
        <w:spacing w:before="450" w:after="450" w:line="312" w:lineRule="auto"/>
      </w:pPr>
      <w:r>
        <w:rPr>
          <w:rFonts w:ascii="宋体" w:hAnsi="宋体" w:eastAsia="宋体" w:cs="宋体"/>
          <w:color w:val="000"/>
          <w:sz w:val="28"/>
          <w:szCs w:val="28"/>
        </w:rPr>
        <w:t xml:space="preserve">长期重商主义政策的实行，妨害了农民的利益，使原料和谷物价格上涨，工业成本上升，影响销售市场的扩大，造成通货膨胀，激化了社会矛盾。因此，从法国的布阿吉尔贝尔开始，对重农学派的主张及政策进行了猛烈抨击。诺斯在这里对自由贸易的思想作了出色的阐述：阻碍贸易的法律，不论是关于对外贸易或是国内贸易，不论是关于货币或是其他商品，都不是使一个民族富裕、使货币和资本充裕的要素。我们可以费力筑篱去为杜鹃鸟，但这是徒劳的，因为从来也没有一个人是靠政策致富的；而和平、勤劳和自由却能促进贸易和财富，此外别无其他途径。对外贸易政策在这里开始w的第一个转折，从干预转为自由放任，其间经过了N墨尔本、D诺斯、D休谟、J洛克、J马西、JD司徒亚特，至亚当斯密集其大成，完成于大卫李嘉图。亚当斯密在《国富论》中指出：如果外国能以比我们自己制造还便宜的商品供应我们，我们最好就用我们有利地使用自己的产业生产出来的一部分向他们购买。大卫李嘉图继承并发展了亚当斯密的观点，在《政治经济学及赋税原理》中他谈到：如果两个人都能制造鞋和帽，其中一个人在两种职业上都比另一个人强一些，不过制帽时只强l／5或20％，而制鞋时只强l，3或33％，那么这个较强的人专门制鞋，而那个较差的人专门制帽，它不是对于双方都有利么?在这种思想的支配下，英法等国在l8世纪末至l9世纪末这个时期，大都奉行自由贸易政策，降低关税税率，减少了纳税商品的项目，简化了税法。这种自由贸易思想占主导地位的情况一直持续到1933年大危机之前，大多数的理论和政策均相信，经济处于不均衡状态时，正如线上悬着一块石子，如果离开了他的均衡位置，地心引力将立即使它恢复均衡位置的趋势。而政府确实遵照这一思想在这一时期忠实地扮演着守夜人的角色。</w:t>
      </w:r>
    </w:p>
    <w:p>
      <w:pPr>
        <w:ind w:left="0" w:right="0" w:firstLine="560"/>
        <w:spacing w:before="450" w:after="450" w:line="312" w:lineRule="auto"/>
      </w:pPr>
      <w:r>
        <w:rPr>
          <w:rFonts w:ascii="宋体" w:hAnsi="宋体" w:eastAsia="宋体" w:cs="宋体"/>
          <w:color w:val="000"/>
          <w:sz w:val="28"/>
          <w:szCs w:val="28"/>
        </w:rPr>
        <w:t xml:space="preserve">1776年，美国宣布成为独立国家，为了摆脱英国的殖民统治，避免成为英国的农业附庸A汉密尔顿坚决主张实行保护关税制度，保护美国当时尚处于幼稚的工业特别是制造业的发展。F李斯特在他的《政治经济学的国民体系》一书中对这一思想做了十分深刻的论述：在自由竞争下一个无保护的国家要想成为一个新兴的工业国已经没有可能。必须牺牲眼前利益，使将来的利益获得保障。财富的生产力比之财富本身，不晓得要重要多少倍。在这里，有趣的现象发生了。的第二个转折开始了，重商主义的思想好像又复活了过来。在这一时期，发展中国家的保护贸易理论也颇为引人注目，结构主义学派的劳尔普雷维什提出中心外围论，即现实的世界经济中存在着这样的一种结构，就是中心和外围。它们形成了世界的两极，每一极的生产结构有着重大差别。由于收入弹性的不同，外围国家的贸易条件有恶化的趋势，必须实行保护贸易政策，征收保护关税，鼓励出口。发展中国家必须彻底打破不合理的国际分工体系，打破国际经济旧秩序。从19世纪末到第二次世界大战前，各国普遍完成了产业革命，工业得到迅速发展，世界市场的竞争开始变得激烈，尤其是1929～1933年的世界性经济危机，使市场矛盾进一步激化。各国为了维持本国的生产和就业，纷纷采取了各种措施以保护手段提高关税壁垒，限制外国商品进口，鼓励本国商品出口，以其转嫁本国的经济危机，从而使国际上出现了一个新的贸易保护高潮。这一时期，琼罗宾逊夫人还给它起了一个固定的名称以邻为壑(Beggar-t日yNeig日bour)。超保护贸易理论和政策在w的第三画上书写了浓重的一笔，而凯恩斯主义的产生则可以看作是这第三画的终结。由于有效需求不足，非充分就业是普遍存在的现象，贸易收支不可能自动调节实行平衡，因此政府应积极加强对国际贸易的干预，进行贸易保护，奖出限入，保持顺差，以实行充分就业。贸易保护理论在这一时期占了上风。</w:t>
      </w:r>
    </w:p>
    <w:p>
      <w:pPr>
        <w:ind w:left="0" w:right="0" w:firstLine="560"/>
        <w:spacing w:before="450" w:after="450" w:line="312" w:lineRule="auto"/>
      </w:pPr>
      <w:r>
        <w:rPr>
          <w:rFonts w:ascii="宋体" w:hAnsi="宋体" w:eastAsia="宋体" w:cs="宋体"/>
          <w:color w:val="000"/>
          <w:sz w:val="28"/>
          <w:szCs w:val="28"/>
        </w:rPr>
        <w:t xml:space="preserve">但是，实际的情况是某个国家政府采取旨在医治失业的以邻为壑的行为，会产生国际性的以邻为壑的争斗，结果是国际贸易总额与世界产出总额相比萎缩，并最终导致全球经济的衰退。从第二次世纪大战后到7O年代初，世界政治经济力量重新分化组合，美国实力空前提高，强大的经济实力和膨胀的经济，使其既有需要又有能力冲破当时发达国家所实行的高关税的政策。日本和西欧战后经济的恢复和发展，也愿意彼此放松贸易壁垒。此外国际分工的进一步深化，推动生产国际化、资本国际化，跨国公司的迅速兴起，也迫切需要一个自由贸易环境以推动商品和资本的自由流动。于是，这一时期发达资本主义国家的对外贸易政策先后出现了自由化倾向，主要表现为大幅度削减关税以及降低和撤销非关税壁垒，区域性和全球性的经济合作组织蓬勃发展，IMF、WorldBank、欧盟、WTO、美加墨自由贸易区、东盟、APEC等经济合作组织先后出现。w在这里重新转折，完成了它的最后一画。这一时期的政策是和理论界的新自由主义抬头有直接的关系。新自由主义锋芒直指凯恩斯主义，认为西方经济的滞胀是凯恩斯主义造成的恶果，因为政府的过度干预扰乱了市场经济的合理运行，妨碍经济增长，并且是政府预算赤字剧增，造成通货膨胀。在这种指导思想下，这一时期的理论学派如弗莱堡学派、合理预期学派、供给学派、公共选择学派均赞成自由贸易的政策。</w:t>
      </w:r>
    </w:p>
    <w:p>
      <w:pPr>
        <w:ind w:left="0" w:right="0" w:firstLine="560"/>
        <w:spacing w:before="450" w:after="450" w:line="312" w:lineRule="auto"/>
      </w:pPr>
      <w:r>
        <w:rPr>
          <w:rFonts w:ascii="宋体" w:hAnsi="宋体" w:eastAsia="宋体" w:cs="宋体"/>
          <w:color w:val="000"/>
          <w:sz w:val="28"/>
          <w:szCs w:val="28"/>
        </w:rPr>
        <w:t xml:space="preserve">在几个世纪的时间内，世界经济是如此有规律的周期性变动，不能不引起我们深思。近年来，随着全球经济进入衰退期，西方资本主义国家普遍面lf缶就业压力增大，市场问题严重等问题，国内劳工组织和工业资本家阶级强烈要求政府实行保护贸易政策。这一时期贸易政策的变化主要表现为：一、贸易保护措施由过去以关税为壁垒和直接贸易限制逐渐变为间接的贸易限制；二、贸易政策措施朝着制度化、系统化和综合化的方向发展，贸易保护制度越来越转向管理贸易制度；三、国际贸易壁垒由国家间转变为区域性经济组织之间，区域经济组织内部实行自由贸易制度，组织之外则实行保护贸易制度。911之后，美国乃至全球经济跌至谷底，可以预见这股保护贸易的声音还会加强。看来，自由贸易和保护贸易这对矛盾还要继续走下去，这个w也远不是国际贸易历史形态的终结，矛盾的双方还会在对立统一中为自己开辟道路，使世界经济继续向前发展。有人说，从马嘎尔尼访华到今天的WTO，不外还是自由贸易、协定关税这八个字。我倒觉得这种说法颇值得商榷。虽然从最终结果来说，我们终于走上二了自由贸易的道路，但这并不意味着可以省略中间的过程不提。如果诚如马嘎尔尼所愿，中国在一个多世纪以前的清朝就实行自由贸易，那恐怕我们现在看到的就不是一个日渐强盛的中国，而是一个西方列强的殖民地和附南国了。从美国和日本发展过程可以清楚地看到，即使是发达国家老大的美、日等国，也经历上述国际贸易政策的变迁。在发展初期，他们均是利用A由贸易出日初级产品或劳动密集型产品所增加的出日收益而在国际市场上筹到资金，进一步扩大出口生产，而不断增加的本地需求则引致了制造业的的大规模建立：在积累够了足够的资金和技术后，政府对贸易活动进行干预，实行贸易保护政策，限制一些工业制成品的进口，以保护民族工业和节约外汇。同时，在独立自主的前提下，利用外国资本，引进外国技术，建立和发展本国工业体系，促进国民经济发展：这就是有名的进日替代战略。美国从独立战争到二次大战结束这很长的一段历史中就曾实施了这一战略，赶上并超过了有世界工厂美誉之称的英国。在本世纪五、六十年代，日本也曾用严厉的控制出口的政府保护，来推动争取其在世界钢铁、汽车及电子产业争夺领导地位的斗争。结果不久，日本这些产业的产品在世界市场上具有了充分竞争力。劳拉泰森对5O年代以来日本政府的行为是这样结的：如果在6O年代，当至少菲亚特汽车公司有一种竞争性产品提供给日本的消费者使用，日本不对外国进口汽车关闭其国内市场，那么，日本的汽车贸易会有今天这样的规模吗?如果在70年代，日本没有对美国生产的低成本高质量的16K随机存取存储器关闭其国内市场，那么日本的半导体工业能有今天的技术及竞争优势吗?如果没有专门针对科宁玻璃公司关闭日本市场而鼓励日本发展国内这方面的生产能力，那么，本能在今天有光导纤维方面的突出优势地位吗?当他们建立好了本国的制造业，具有了充分竞争力的产品之后，就开始高举起自由贸易的大棒．实施出口替代战略，来抢占世界市场，享受自由贸易和国际分工的美餐。而当其他国家有了一些有竞争力的产品时，他们又挥舞起公平贸易的盾牌保护本国工业，限制其产品进口。</w:t>
      </w:r>
    </w:p>
    <w:p>
      <w:pPr>
        <w:ind w:left="0" w:right="0" w:firstLine="560"/>
        <w:spacing w:before="450" w:after="450" w:line="312" w:lineRule="auto"/>
      </w:pPr>
      <w:r>
        <w:rPr>
          <w:rFonts w:ascii="宋体" w:hAnsi="宋体" w:eastAsia="宋体" w:cs="宋体"/>
          <w:color w:val="000"/>
          <w:sz w:val="28"/>
          <w:szCs w:val="28"/>
        </w:rPr>
        <w:t xml:space="preserve">中国的发展也走过了一条类似的道路。建国之初，在自力更生的指导思想下，我国对国际贸易和国际收支进行了严格控制，人为割断了国内与国际市场。客观上建立了独立、完整的工业体系，为以后的发展打下了良好的底子。8O年代末期，中国制定了沿海经济特区的发展战略，提出要充分发挥广大沿海地区的劳动力优势，发展劳动密集型产业，实行两头在外、大进大出，这一时期劳动密集型的加工业和初级产品为我们筹集到了大量资金，进一步扩大了出13．为出口导向型经济的转型积累了大量的资金、技术和人才：进入9O年代以来，通过保护政策，我国的家电行业、纺织业、玩具业和一些高新技术产业具有一定的国际竞争力，这就要求我们逐渐实行自由贸易政策，开辟国际市场，享受由于资源禀赋不同而带来的国际分工的好处911之后，全球经济一片灰暗，跌入谷底，而中国经济则作为其中的少有亮点而为世界所瞩目。这正是我们抓紧机遇，缩小差距的良机：以镜为鉴，可以正衣冠；以史为鉴，可以正言行自由贸易与保护贸易理论和政策没有优劣之分，采用什么样的理论和政策一定要结合国情和时代特点。当前推行自由贸易政策，充分利用加入WTO组织的地位，趋利避害，大力扩展外向型经济，扩大出口额度，是我国当前和今后相当长的一段时间内所要采取的贸易政策，也是谋求中华民族的第二次伟大复兴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2025-07-15T03:45:27+08:00</dcterms:created>
  <dcterms:modified xsi:type="dcterms:W3CDTF">2025-07-15T03:45:27+08:00</dcterms:modified>
</cp:coreProperties>
</file>

<file path=docProps/custom.xml><?xml version="1.0" encoding="utf-8"?>
<Properties xmlns="http://schemas.openxmlformats.org/officeDocument/2006/custom-properties" xmlns:vt="http://schemas.openxmlformats.org/officeDocument/2006/docPropsVTypes"/>
</file>