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当前我国税收环境存在的问题</w:t>
      </w:r>
      <w:bookmarkEnd w:id="1"/>
    </w:p>
    <w:p>
      <w:pPr>
        <w:jc w:val="center"/>
        <w:spacing w:before="0" w:after="450"/>
      </w:pPr>
      <w:r>
        <w:rPr>
          <w:rFonts w:ascii="Arial" w:hAnsi="Arial" w:eastAsia="Arial" w:cs="Arial"/>
          <w:color w:val="999999"/>
          <w:sz w:val="20"/>
          <w:szCs w:val="20"/>
        </w:rPr>
        <w:t xml:space="preserve">来源：网络  作者：空谷幽兰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当前我国税收环境存在的问题 当前我国税收环境存在的问题 当前我国税收环境存在的问题一、税收政策环境方面的问题１．税收负担缺乏公平性税负公平是各个国家在各个时期制定税收政策的基本要求和准则之一，它包括税收的横向公平和纵向公平。我国现行税收制度...</w:t>
      </w:r>
    </w:p>
    <w:p>
      <w:pPr>
        <w:ind w:left="0" w:right="0" w:firstLine="560"/>
        <w:spacing w:before="450" w:after="450" w:line="312" w:lineRule="auto"/>
      </w:pPr>
      <w:r>
        <w:rPr>
          <w:rFonts w:ascii="宋体" w:hAnsi="宋体" w:eastAsia="宋体" w:cs="宋体"/>
          <w:color w:val="000"/>
          <w:sz w:val="28"/>
          <w:szCs w:val="28"/>
        </w:rPr>
        <w:t xml:space="preserve">当前我国税收环境存在的问题 当前我国税收环境存在的问题 当前我国税收环境存在的问题</w:t>
      </w:r>
    </w:p>
    <w:p>
      <w:pPr>
        <w:ind w:left="0" w:right="0" w:firstLine="560"/>
        <w:spacing w:before="450" w:after="450" w:line="312" w:lineRule="auto"/>
      </w:pPr>
      <w:r>
        <w:rPr>
          <w:rFonts w:ascii="宋体" w:hAnsi="宋体" w:eastAsia="宋体" w:cs="宋体"/>
          <w:color w:val="000"/>
          <w:sz w:val="28"/>
          <w:szCs w:val="28"/>
        </w:rPr>
        <w:t xml:space="preserve">一、税收政策环境方面的问题</w:t>
      </w:r>
    </w:p>
    <w:p>
      <w:pPr>
        <w:ind w:left="0" w:right="0" w:firstLine="560"/>
        <w:spacing w:before="450" w:after="450" w:line="312" w:lineRule="auto"/>
      </w:pPr>
      <w:r>
        <w:rPr>
          <w:rFonts w:ascii="宋体" w:hAnsi="宋体" w:eastAsia="宋体" w:cs="宋体"/>
          <w:color w:val="000"/>
          <w:sz w:val="28"/>
          <w:szCs w:val="28"/>
        </w:rPr>
        <w:t xml:space="preserve">１．税收负担缺乏公平性</w:t>
      </w:r>
    </w:p>
    <w:p>
      <w:pPr>
        <w:ind w:left="0" w:right="0" w:firstLine="560"/>
        <w:spacing w:before="450" w:after="450" w:line="312" w:lineRule="auto"/>
      </w:pPr>
      <w:r>
        <w:rPr>
          <w:rFonts w:ascii="宋体" w:hAnsi="宋体" w:eastAsia="宋体" w:cs="宋体"/>
          <w:color w:val="000"/>
          <w:sz w:val="28"/>
          <w:szCs w:val="28"/>
        </w:rPr>
        <w:t xml:space="preserve">税负公平是各个国家在各个时期制定税收政策的基本要求和准则之一，它包括税收的横向公平和纵向公平。我国现行税收制度和税收政策是在社会主义市场经济建立初期形成的，税收负担在当时虽存在某些不公平现象，但矛盾并不显得十分突出。随着市场经济逐步走向成熟及对外开放程度的扩大，宏观经济环境发生了重大变化，而我国现行税收政策却未能适应这一要求作出相应调整，不公平性的矛盾日益突出。</w:t>
      </w:r>
    </w:p>
    <w:p>
      <w:pPr>
        <w:ind w:left="0" w:right="0" w:firstLine="560"/>
        <w:spacing w:before="450" w:after="450" w:line="312" w:lineRule="auto"/>
      </w:pPr>
      <w:r>
        <w:rPr>
          <w:rFonts w:ascii="宋体" w:hAnsi="宋体" w:eastAsia="宋体" w:cs="宋体"/>
          <w:color w:val="000"/>
          <w:sz w:val="28"/>
          <w:szCs w:val="28"/>
        </w:rPr>
        <w:t xml:space="preserve">生产型增值税造成资本有机构成不同的企业税收负担不同。由于生产型增值税对企业购进的固定资产所含进项税额不予抵扣，使资本有机构成越高企业税收负担也就越重，严重阻碍了高新技术产业的发展，影响了我国产业结构的调整。</w:t>
      </w:r>
    </w:p>
    <w:p>
      <w:pPr>
        <w:ind w:left="0" w:right="0" w:firstLine="560"/>
        <w:spacing w:before="450" w:after="450" w:line="312" w:lineRule="auto"/>
      </w:pPr>
      <w:r>
        <w:rPr>
          <w:rFonts w:ascii="宋体" w:hAnsi="宋体" w:eastAsia="宋体" w:cs="宋体"/>
          <w:color w:val="000"/>
          <w:sz w:val="28"/>
          <w:szCs w:val="28"/>
        </w:rPr>
        <w:t xml:space="preserve">内外两套所得税制度并存，使内资企业在国内外的市场竞争中处于极为不利的地位，民族工业发展受到阻碍。</w:t>
      </w:r>
    </w:p>
    <w:p>
      <w:pPr>
        <w:ind w:left="0" w:right="0" w:firstLine="560"/>
        <w:spacing w:before="450" w:after="450" w:line="312" w:lineRule="auto"/>
      </w:pPr>
      <w:r>
        <w:rPr>
          <w:rFonts w:ascii="宋体" w:hAnsi="宋体" w:eastAsia="宋体" w:cs="宋体"/>
          <w:color w:val="000"/>
          <w:sz w:val="28"/>
          <w:szCs w:val="28"/>
        </w:rPr>
        <w:t xml:space="preserve">个人所得税的分类课税模式及不合理的费用扣除制度，难以发挥税收的收入分配作用，致使收入分配差距拉大，分配不公矛盾突出。</w:t>
      </w:r>
    </w:p>
    <w:p>
      <w:pPr>
        <w:ind w:left="0" w:right="0" w:firstLine="560"/>
        <w:spacing w:before="450" w:after="450" w:line="312" w:lineRule="auto"/>
      </w:pPr>
      <w:r>
        <w:rPr>
          <w:rFonts w:ascii="宋体" w:hAnsi="宋体" w:eastAsia="宋体" w:cs="宋体"/>
          <w:color w:val="000"/>
          <w:sz w:val="28"/>
          <w:szCs w:val="28"/>
        </w:rPr>
        <w:t xml:space="preserve">多层次税收优惠政策不仅杂而乱，而且加大了地区之间经济的不平衡发展。</w:t>
      </w:r>
    </w:p>
    <w:p>
      <w:pPr>
        <w:ind w:left="0" w:right="0" w:firstLine="560"/>
        <w:spacing w:before="450" w:after="450" w:line="312" w:lineRule="auto"/>
      </w:pPr>
      <w:r>
        <w:rPr>
          <w:rFonts w:ascii="宋体" w:hAnsi="宋体" w:eastAsia="宋体" w:cs="宋体"/>
          <w:color w:val="000"/>
          <w:sz w:val="28"/>
          <w:szCs w:val="28"/>
        </w:rPr>
        <w:t xml:space="preserve">２．税收政策缺乏相对稳定性</w:t>
      </w:r>
    </w:p>
    <w:p>
      <w:pPr>
        <w:ind w:left="0" w:right="0" w:firstLine="560"/>
        <w:spacing w:before="450" w:after="450" w:line="312" w:lineRule="auto"/>
      </w:pPr>
      <w:r>
        <w:rPr>
          <w:rFonts w:ascii="宋体" w:hAnsi="宋体" w:eastAsia="宋体" w:cs="宋体"/>
          <w:color w:val="000"/>
          <w:sz w:val="28"/>
          <w:szCs w:val="28"/>
        </w:rPr>
        <w:t xml:space="preserve">这主要表现在税收政策在制定过程中，由于对经济形势估计不足，缺乏深入调查研究和论证，常常是一个政策刚出台不久，不仅纳税人甚至税务机关还未见到正式的红头文件，政策又被重新调整，令人们措手不及，应接不暇。另一方面就是头痛医头、脚痛医脚现象比较突出。</w:t>
      </w:r>
    </w:p>
    <w:p>
      <w:pPr>
        <w:ind w:left="0" w:right="0" w:firstLine="560"/>
        <w:spacing w:before="450" w:after="450" w:line="312" w:lineRule="auto"/>
      </w:pPr>
      <w:r>
        <w:rPr>
          <w:rFonts w:ascii="宋体" w:hAnsi="宋体" w:eastAsia="宋体" w:cs="宋体"/>
          <w:color w:val="000"/>
          <w:sz w:val="28"/>
          <w:szCs w:val="28"/>
        </w:rPr>
        <w:t xml:space="preserve">二、税收管理环境方面的问题</w:t>
      </w:r>
    </w:p>
    <w:p>
      <w:pPr>
        <w:ind w:left="0" w:right="0" w:firstLine="560"/>
        <w:spacing w:before="450" w:after="450" w:line="312" w:lineRule="auto"/>
      </w:pPr>
      <w:r>
        <w:rPr>
          <w:rFonts w:ascii="宋体" w:hAnsi="宋体" w:eastAsia="宋体" w:cs="宋体"/>
          <w:color w:val="000"/>
          <w:sz w:val="28"/>
          <w:szCs w:val="28"/>
        </w:rPr>
        <w:t xml:space="preserve">１．税收征管手段落后，信息化建设水平低</w:t>
      </w:r>
    </w:p>
    <w:p>
      <w:pPr>
        <w:ind w:left="0" w:right="0" w:firstLine="560"/>
        <w:spacing w:before="450" w:after="450" w:line="312" w:lineRule="auto"/>
      </w:pPr>
      <w:r>
        <w:rPr>
          <w:rFonts w:ascii="宋体" w:hAnsi="宋体" w:eastAsia="宋体" w:cs="宋体"/>
          <w:color w:val="000"/>
          <w:sz w:val="28"/>
          <w:szCs w:val="28"/>
        </w:rPr>
        <w:t xml:space="preserve">税收制度和税收政策对宏观经济调控的有效性，在相当大的程度上取决于税收征管水平的高低，而征管水平又取决于信息化技术的运用程度。信息化技术有助于加强税务机关与协税护税单位的信息交流与共享，形成税收管理合力，实现对税源的严密监控和管理。目前我国税收信息化建设比较落后，一是税收信息化水平低，税收征管信息化含量不高，借助信息技术进行税收管理的比例偏低；二是税收信息网络化水平低，税务与银行、工商、国土等部门普遍未实现联网，税收信息渠道单一，信息系统开放性差。</w:t>
      </w:r>
    </w:p>
    <w:p>
      <w:pPr>
        <w:ind w:left="0" w:right="0" w:firstLine="560"/>
        <w:spacing w:before="450" w:after="450" w:line="312" w:lineRule="auto"/>
      </w:pPr>
      <w:r>
        <w:rPr>
          <w:rFonts w:ascii="宋体" w:hAnsi="宋体" w:eastAsia="宋体" w:cs="宋体"/>
          <w:color w:val="000"/>
          <w:sz w:val="28"/>
          <w:szCs w:val="28"/>
        </w:rPr>
        <w:t xml:space="preserve">２．社会化税收监控体系不完善</w:t>
      </w:r>
    </w:p>
    <w:p>
      <w:pPr>
        <w:ind w:left="0" w:right="0" w:firstLine="560"/>
        <w:spacing w:before="450" w:after="450" w:line="312" w:lineRule="auto"/>
      </w:pPr>
      <w:r>
        <w:rPr>
          <w:rFonts w:ascii="宋体" w:hAnsi="宋体" w:eastAsia="宋体" w:cs="宋体"/>
          <w:color w:val="000"/>
          <w:sz w:val="28"/>
          <w:szCs w:val="28"/>
        </w:rPr>
        <w:t xml:space="preserve">严密的税收监控体系是保证税收制度实现的关键。虽然我国也很重视社会协税护税网络建设，但是很少从立法的角度明确规定各协税护税单位的责任和义务，因此许多部门和单位往往因自身利益需要不愿意承担协税护税义务。同时我国市场机制不完善，个人信用制度还未建立，银行结算相对落后，司法保障体系还未形成，难以实现对个人收入的监控和制约。</w:t>
      </w:r>
    </w:p>
    <w:p>
      <w:pPr>
        <w:ind w:left="0" w:right="0" w:firstLine="560"/>
        <w:spacing w:before="450" w:after="450" w:line="312" w:lineRule="auto"/>
      </w:pPr>
      <w:r>
        <w:rPr>
          <w:rFonts w:ascii="宋体" w:hAnsi="宋体" w:eastAsia="宋体" w:cs="宋体"/>
          <w:color w:val="000"/>
          <w:sz w:val="28"/>
          <w:szCs w:val="28"/>
        </w:rPr>
        <w:t xml:space="preserve">３．税务代理业发展缓慢，代理行为不规范</w:t>
      </w:r>
    </w:p>
    <w:p>
      <w:pPr>
        <w:ind w:left="0" w:right="0" w:firstLine="560"/>
        <w:spacing w:before="450" w:after="450" w:line="312" w:lineRule="auto"/>
      </w:pPr>
      <w:r>
        <w:rPr>
          <w:rFonts w:ascii="宋体" w:hAnsi="宋体" w:eastAsia="宋体" w:cs="宋体"/>
          <w:color w:val="000"/>
          <w:sz w:val="28"/>
          <w:szCs w:val="28"/>
        </w:rPr>
        <w:t xml:space="preserve">从其他国家的经验可以看出，在市场经济条件下，税务代理是税收管理的必然延伸和有益补充，是影响和制约税收管理效能的重要外部环境。我国的税务代理业虽经过多年探讨与发展，但税务代理的市场规模仍然狭小，税务代理的行为极不规范，税务代理人员的素质也难以适应代理业务的需要。</w:t>
      </w:r>
    </w:p>
    <w:p>
      <w:pPr>
        <w:ind w:left="0" w:right="0" w:firstLine="560"/>
        <w:spacing w:before="450" w:after="450" w:line="312" w:lineRule="auto"/>
      </w:pPr>
      <w:r>
        <w:rPr>
          <w:rFonts w:ascii="宋体" w:hAnsi="宋体" w:eastAsia="宋体" w:cs="宋体"/>
          <w:color w:val="000"/>
          <w:sz w:val="28"/>
          <w:szCs w:val="28"/>
        </w:rPr>
        <w:t xml:space="preserve">三、税收法治环境方面的问题</w:t>
      </w:r>
    </w:p>
    <w:p>
      <w:pPr>
        <w:ind w:left="0" w:right="0" w:firstLine="560"/>
        <w:spacing w:before="450" w:after="450" w:line="312" w:lineRule="auto"/>
      </w:pPr>
      <w:r>
        <w:rPr>
          <w:rFonts w:ascii="宋体" w:hAnsi="宋体" w:eastAsia="宋体" w:cs="宋体"/>
          <w:color w:val="000"/>
          <w:sz w:val="28"/>
          <w:szCs w:val="28"/>
        </w:rPr>
        <w:t xml:space="preserve">１．税收立法不完善</w:t>
      </w:r>
    </w:p>
    <w:p>
      <w:pPr>
        <w:ind w:left="0" w:right="0" w:firstLine="560"/>
        <w:spacing w:before="450" w:after="450" w:line="312" w:lineRule="auto"/>
      </w:pPr>
      <w:r>
        <w:rPr>
          <w:rFonts w:ascii="宋体" w:hAnsi="宋体" w:eastAsia="宋体" w:cs="宋体"/>
          <w:color w:val="000"/>
          <w:sz w:val="28"/>
          <w:szCs w:val="28"/>
        </w:rPr>
        <w:t xml:space="preserve">尽管目前税收立法有了长足进步，但也应看到，现行工商税制在立法上还存在法律级次低、法律效率不高的问题。除《税收征管法》、《外商投资企业和外国企业所得税法》、《个人所得税法》经过全国人大常委会正式立法外，其他的均还停留在行政法规层次上。</w:t>
      </w:r>
    </w:p>
    <w:p>
      <w:pPr>
        <w:ind w:left="0" w:right="0" w:firstLine="560"/>
        <w:spacing w:before="450" w:after="450" w:line="312" w:lineRule="auto"/>
      </w:pPr>
      <w:r>
        <w:rPr>
          <w:rFonts w:ascii="宋体" w:hAnsi="宋体" w:eastAsia="宋体" w:cs="宋体"/>
          <w:color w:val="000"/>
          <w:sz w:val="28"/>
          <w:szCs w:val="28"/>
        </w:rPr>
        <w:t xml:space="preserve">２．税收计划与税收考核工作制度存在缺陷</w:t>
      </w:r>
    </w:p>
    <w:p>
      <w:pPr>
        <w:ind w:left="0" w:right="0" w:firstLine="560"/>
        <w:spacing w:before="450" w:after="450" w:line="312" w:lineRule="auto"/>
      </w:pPr>
      <w:r>
        <w:rPr>
          <w:rFonts w:ascii="宋体" w:hAnsi="宋体" w:eastAsia="宋体" w:cs="宋体"/>
          <w:color w:val="000"/>
          <w:sz w:val="28"/>
          <w:szCs w:val="28"/>
        </w:rPr>
        <w:t xml:space="preserve">长期以来，我国税收计划的编制不是根据ＧＤＰ的发展变化来确定的，而是采取按上年完成的收入基数加上计划期增长量来确定的，因此这种计划指标往往与经济发展的实际情况偏差很大，而考核工作又是以税收计划完成情况论功行赏，以收入论英雄，没有把执行税法和征管质量的情况作为考核工作的重要标准，导致地方政府事实上以计划为依据进行征税活动。某些地方政府为了完成收入任务，弄虚作假，虚报浮夸，收过头税，收入空转，严重影响了税法的严肃性。</w:t>
      </w:r>
    </w:p>
    <w:p>
      <w:pPr>
        <w:ind w:left="0" w:right="0" w:firstLine="560"/>
        <w:spacing w:before="450" w:after="450" w:line="312" w:lineRule="auto"/>
      </w:pPr>
      <w:r>
        <w:rPr>
          <w:rFonts w:ascii="宋体" w:hAnsi="宋体" w:eastAsia="宋体" w:cs="宋体"/>
          <w:color w:val="000"/>
          <w:sz w:val="28"/>
          <w:szCs w:val="28"/>
        </w:rPr>
        <w:t xml:space="preserve">来源:中国税务报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2025-07-17T17:43:21+08:00</dcterms:created>
  <dcterms:modified xsi:type="dcterms:W3CDTF">2025-07-17T17:43:21+08:00</dcterms:modified>
</cp:coreProperties>
</file>

<file path=docProps/custom.xml><?xml version="1.0" encoding="utf-8"?>
<Properties xmlns="http://schemas.openxmlformats.org/officeDocument/2006/custom-properties" xmlns:vt="http://schemas.openxmlformats.org/officeDocument/2006/docPropsVTypes"/>
</file>