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世界经济发展对我国的影响论文</w:t>
      </w:r>
      <w:bookmarkEnd w:id="1"/>
    </w:p>
    <w:p>
      <w:pPr>
        <w:jc w:val="center"/>
        <w:spacing w:before="0" w:after="450"/>
      </w:pPr>
      <w:r>
        <w:rPr>
          <w:rFonts w:ascii="Arial" w:hAnsi="Arial" w:eastAsia="Arial" w:cs="Arial"/>
          <w:color w:val="999999"/>
          <w:sz w:val="20"/>
          <w:szCs w:val="20"/>
        </w:rPr>
        <w:t xml:space="preserve">来源：网络  作者：落花人独立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随着我国经济逐步走出国际金融危机后的困境以及国内通胀压力上升,危机后实施的适度宽松货币政策在202_年转向稳健，并在此基础上实现了经济增长平稳减速，使国民经济总体朝着宏观调控的预期方向发展。今天范文网小编要与大家分享的是：世界经济发展对我...</w:t>
      </w:r>
    </w:p>
    <w:p>
      <w:pPr>
        <w:ind w:left="0" w:right="0" w:firstLine="560"/>
        <w:spacing w:before="450" w:after="450" w:line="312" w:lineRule="auto"/>
      </w:pPr>
      <w:r>
        <w:rPr>
          <w:rFonts w:ascii="宋体" w:hAnsi="宋体" w:eastAsia="宋体" w:cs="宋体"/>
          <w:color w:val="000"/>
          <w:sz w:val="28"/>
          <w:szCs w:val="28"/>
        </w:rPr>
        <w:t xml:space="preserve">随着我国经济逐步走出国际金融危机后的困境以及国内通胀压力上升,危机后实施的适度宽松货币政策在202_年转向稳健，并在此基础上实现了经济增长平稳减速，使国民经济总体朝着宏观调控的预期方向发展。今天范文网小编要与大家分享的是：世界经济发展对我国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关键词：世界经济 影响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世界经济发展对我国的影响</w:t>
      </w:r>
    </w:p>
    <w:p>
      <w:pPr>
        <w:ind w:left="0" w:right="0" w:firstLine="560"/>
        <w:spacing w:before="450" w:after="450" w:line="312" w:lineRule="auto"/>
      </w:pPr>
      <w:r>
        <w:rPr>
          <w:rFonts w:ascii="宋体" w:hAnsi="宋体" w:eastAsia="宋体" w:cs="宋体"/>
          <w:color w:val="000"/>
          <w:sz w:val="28"/>
          <w:szCs w:val="28"/>
        </w:rPr>
        <w:t xml:space="preserve">一、世界经济下一步的发展趋势</w:t>
      </w:r>
    </w:p>
    <w:p>
      <w:pPr>
        <w:ind w:left="0" w:right="0" w:firstLine="560"/>
        <w:spacing w:before="450" w:after="450" w:line="312" w:lineRule="auto"/>
      </w:pPr>
      <w:r>
        <w:rPr>
          <w:rFonts w:ascii="宋体" w:hAnsi="宋体" w:eastAsia="宋体" w:cs="宋体"/>
          <w:color w:val="000"/>
          <w:sz w:val="28"/>
          <w:szCs w:val="28"/>
        </w:rPr>
        <w:t xml:space="preserve">如果按照风险程度划分，未来世界经济的发展存在以下三种可能：</w:t>
      </w:r>
    </w:p>
    <w:p>
      <w:pPr>
        <w:ind w:left="0" w:right="0" w:firstLine="560"/>
        <w:spacing w:before="450" w:after="450" w:line="312" w:lineRule="auto"/>
      </w:pPr>
      <w:r>
        <w:rPr>
          <w:rFonts w:ascii="宋体" w:hAnsi="宋体" w:eastAsia="宋体" w:cs="宋体"/>
          <w:color w:val="000"/>
          <w:sz w:val="28"/>
          <w:szCs w:val="28"/>
        </w:rPr>
        <w:t xml:space="preserve">第一种，最坏的情景是发达国家无法有效化解公共债务风险，尤其是在欧洲债务出现大规模重组困难或者违约的情况下，债务危机通过银行体系冲击到实体经济，不仅发达国家经济出现衰退，而且新兴经济体增速也因外部环境恶化而大幅下滑，世界经济增长将明显放缓，国际市场商品价格出现较大幅度调整。</w:t>
      </w:r>
    </w:p>
    <w:p>
      <w:pPr>
        <w:ind w:left="0" w:right="0" w:firstLine="560"/>
        <w:spacing w:before="450" w:after="450" w:line="312" w:lineRule="auto"/>
      </w:pPr>
      <w:r>
        <w:rPr>
          <w:rFonts w:ascii="宋体" w:hAnsi="宋体" w:eastAsia="宋体" w:cs="宋体"/>
          <w:color w:val="000"/>
          <w:sz w:val="28"/>
          <w:szCs w:val="28"/>
        </w:rPr>
        <w:t xml:space="preserve">第二种，最有可能的基准情景是部分发达经济体202_年可能出现一到两个季度的负增长，同时新兴经济体增速继续放缓，世界经济将保持低速增长，增速与今年基本持平;由于美、欧推出新一轮量化宽松政策，全球通胀压力仍然很大。</w:t>
      </w:r>
    </w:p>
    <w:p>
      <w:pPr>
        <w:ind w:left="0" w:right="0" w:firstLine="560"/>
        <w:spacing w:before="450" w:after="450" w:line="312" w:lineRule="auto"/>
      </w:pPr>
      <w:r>
        <w:rPr>
          <w:rFonts w:ascii="宋体" w:hAnsi="宋体" w:eastAsia="宋体" w:cs="宋体"/>
          <w:color w:val="000"/>
          <w:sz w:val="28"/>
          <w:szCs w:val="28"/>
        </w:rPr>
        <w:t xml:space="preserve">第三种，最为乐观的情景是发达经济体复苏势头好转，新兴经济体也能够延续较快的增长势头，世界经济保持加速态势，增速快于今年;国际市场商品价格出现小幅调整后再次攀升，通货膨胀风险加剧。从当前的形势来看，尽管发达国家经济存在继续下行的风险，但因债务违约而造成全球经济二次探底的可能较小，世界经济最有可能的前景是将继续维持低速增长局面，预计202_年和202_年增速均维持在3.8%的水平(PPP法)。</w:t>
      </w:r>
    </w:p>
    <w:p>
      <w:pPr>
        <w:ind w:left="0" w:right="0" w:firstLine="560"/>
        <w:spacing w:before="450" w:after="450" w:line="312" w:lineRule="auto"/>
      </w:pPr>
      <w:r>
        <w:rPr>
          <w:rFonts w:ascii="宋体" w:hAnsi="宋体" w:eastAsia="宋体" w:cs="宋体"/>
          <w:color w:val="000"/>
          <w:sz w:val="28"/>
          <w:szCs w:val="28"/>
        </w:rPr>
        <w:t xml:space="preserve">此外，尽管全球经济放缓削弱了对大宗商品的需求，但由于全球流动性依然充裕以及发达经济体货币政策仍总体宽松，未来国际大宗商品价格将继续维持高位震荡的格局，全球通胀水平也将在高位运行。而且，一旦美联储推出进一步的宽松政策，大宗商品将迎来新一轮的上涨过程，各国的通胀压力也将随之加剧。</w:t>
      </w:r>
    </w:p>
    <w:p>
      <w:pPr>
        <w:ind w:left="0" w:right="0" w:firstLine="560"/>
        <w:spacing w:before="450" w:after="450" w:line="312" w:lineRule="auto"/>
      </w:pPr>
      <w:r>
        <w:rPr>
          <w:rFonts w:ascii="宋体" w:hAnsi="宋体" w:eastAsia="宋体" w:cs="宋体"/>
          <w:color w:val="000"/>
          <w:sz w:val="28"/>
          <w:szCs w:val="28"/>
        </w:rPr>
        <w:t xml:space="preserve">1、美国经济可能陷入较长时期滞胀</w:t>
      </w:r>
    </w:p>
    <w:p>
      <w:pPr>
        <w:ind w:left="0" w:right="0" w:firstLine="560"/>
        <w:spacing w:before="450" w:after="450" w:line="312" w:lineRule="auto"/>
      </w:pPr>
      <w:r>
        <w:rPr>
          <w:rFonts w:ascii="宋体" w:hAnsi="宋体" w:eastAsia="宋体" w:cs="宋体"/>
          <w:color w:val="000"/>
          <w:sz w:val="28"/>
          <w:szCs w:val="28"/>
        </w:rPr>
        <w:t xml:space="preserve">由于缺乏新的经济增长点，低增长将是美国本次经济复苏的常态。今年美国经济增速的放缓，不仅是前期经济恢复性增长过后向正常增速的回归，也与国内通胀水平快速上升以及日本地震导致的全球产业链供应中断等临时性因素有关。随着这两个临时性因素的消退，虽然美国经济增长前景可能并不会像预期那样悲观，但未来美国经济仍将维持缓慢复苏、低速增长的局面，而且由于国内通胀水平的提升，滞胀可能会持续较长一段时间。预计美国今、明两年的经济增长率将仅为1.5%左右，远远低于202_年的3.0%。</w:t>
      </w:r>
    </w:p>
    <w:p>
      <w:pPr>
        <w:ind w:left="0" w:right="0" w:firstLine="560"/>
        <w:spacing w:before="450" w:after="450" w:line="312" w:lineRule="auto"/>
      </w:pPr>
      <w:r>
        <w:rPr>
          <w:rFonts w:ascii="宋体" w:hAnsi="宋体" w:eastAsia="宋体" w:cs="宋体"/>
          <w:color w:val="000"/>
          <w:sz w:val="28"/>
          <w:szCs w:val="28"/>
        </w:rPr>
        <w:t xml:space="preserve">2、欧元区经济存在二次衰退的可能</w:t>
      </w:r>
    </w:p>
    <w:p>
      <w:pPr>
        <w:ind w:left="0" w:right="0" w:firstLine="560"/>
        <w:spacing w:before="450" w:after="450" w:line="312" w:lineRule="auto"/>
      </w:pPr>
      <w:r>
        <w:rPr>
          <w:rFonts w:ascii="宋体" w:hAnsi="宋体" w:eastAsia="宋体" w:cs="宋体"/>
          <w:color w:val="000"/>
          <w:sz w:val="28"/>
          <w:szCs w:val="28"/>
        </w:rPr>
        <w:t xml:space="preserve">主权债务危机愈演愈烈，迫使欧洲各国政府不得不加大财政紧缩的力度，而紧缩财政又必然会对正在复苏的欧洲各国经济增长构成巨大的压力。目前，反映欧元区经济信心的经济敏感指数、商业景气指数和制造业PMI指数已经连续7个月下滑，且已低于其长期平均水平;而更为严重的是，组成经济敏感指数的工业、建筑业、服务业、零售业和消费者信心指数均连续3个月下滑。这种只在202_年下半年国际金融危机爆发之前才有过的现象再次出现，反映出欧元区生产者和消费者对未来的整体经济形势相当悲观，另一方面也预示着欧洲经济的下一轮全面危机可能即将到来。在这种形势下，欧元区202_年将不太可能实现1.7%的预期增长，预计在1.5%左右。而202_年则由于欧元区可能会有更多国家被牵连进债务危机之中，经济增速可能进一步下滑，甚至衰退，预计在1.0%左右。</w:t>
      </w:r>
    </w:p>
    <w:p>
      <w:pPr>
        <w:ind w:left="0" w:right="0" w:firstLine="560"/>
        <w:spacing w:before="450" w:after="450" w:line="312" w:lineRule="auto"/>
      </w:pPr>
      <w:r>
        <w:rPr>
          <w:rFonts w:ascii="宋体" w:hAnsi="宋体" w:eastAsia="宋体" w:cs="宋体"/>
          <w:color w:val="000"/>
          <w:sz w:val="28"/>
          <w:szCs w:val="28"/>
        </w:rPr>
        <w:t xml:space="preserve">3、日本经济负增长已成定局</w:t>
      </w:r>
    </w:p>
    <w:p>
      <w:pPr>
        <w:ind w:left="0" w:right="0" w:firstLine="560"/>
        <w:spacing w:before="450" w:after="450" w:line="312" w:lineRule="auto"/>
      </w:pPr>
      <w:r>
        <w:rPr>
          <w:rFonts w:ascii="宋体" w:hAnsi="宋体" w:eastAsia="宋体" w:cs="宋体"/>
          <w:color w:val="000"/>
          <w:sz w:val="28"/>
          <w:szCs w:val="28"/>
        </w:rPr>
        <w:t xml:space="preserve">尽管日本二季度经济依然保持负增长，但下滑幅度较一季度已出现明显收窄，而且日本的出口、国内消费者信心、制造业PMI值等数据均显示出回升势头，表明大地震对日本经济的冲击在逐渐消退。四季度，日本经济将有望结束连续下滑势头，但全年仍无法摆脱负增长局面，预计收缩0.5%。202_年，由于灾后重建的促进效应低于预期，同时世界经济放缓、日元升值以及国内产业向海外转移将对日本经济造成一定的不利影响，日本经济回升势头也将低于预期。</w:t>
      </w:r>
    </w:p>
    <w:p>
      <w:pPr>
        <w:ind w:left="0" w:right="0" w:firstLine="560"/>
        <w:spacing w:before="450" w:after="450" w:line="312" w:lineRule="auto"/>
      </w:pPr>
      <w:r>
        <w:rPr>
          <w:rFonts w:ascii="宋体" w:hAnsi="宋体" w:eastAsia="宋体" w:cs="宋体"/>
          <w:color w:val="000"/>
          <w:sz w:val="28"/>
          <w:szCs w:val="28"/>
        </w:rPr>
        <w:t xml:space="preserve">4、新兴经济体仍将是引领世界经济增长的主要力量</w:t>
      </w:r>
    </w:p>
    <w:p>
      <w:pPr>
        <w:ind w:left="0" w:right="0" w:firstLine="560"/>
        <w:spacing w:before="450" w:after="450" w:line="312" w:lineRule="auto"/>
      </w:pPr>
      <w:r>
        <w:rPr>
          <w:rFonts w:ascii="宋体" w:hAnsi="宋体" w:eastAsia="宋体" w:cs="宋体"/>
          <w:color w:val="000"/>
          <w:sz w:val="28"/>
          <w:szCs w:val="28"/>
        </w:rPr>
        <w:t xml:space="preserve">由于前期连续紧缩对实体经济的滞后效应逐渐显现，新兴经济体经济在年内将继续放缓。但由于以中国为代表的新兴经济体国家正在努力实现经济转型，经济发展越来越多的依赖内需，虽有增幅放缓的趋势，但增长依然强劲。同时，随着美欧经济下行风险的加大，新兴经济体紧缩政策的步伐将减慢，有助于经济平稳增长。在美、日、欧经济前景面临重重困难的情形下，新兴经济体仍将是引领世界经济增长的主要力量。</w:t>
      </w:r>
    </w:p>
    <w:p>
      <w:pPr>
        <w:ind w:left="0" w:right="0" w:firstLine="560"/>
        <w:spacing w:before="450" w:after="450" w:line="312" w:lineRule="auto"/>
      </w:pPr>
      <w:r>
        <w:rPr>
          <w:rFonts w:ascii="宋体" w:hAnsi="宋体" w:eastAsia="宋体" w:cs="宋体"/>
          <w:color w:val="000"/>
          <w:sz w:val="28"/>
          <w:szCs w:val="28"/>
        </w:rPr>
        <w:t xml:space="preserve">二、对中国经济可能产生的影响</w:t>
      </w:r>
    </w:p>
    <w:p>
      <w:pPr>
        <w:ind w:left="0" w:right="0" w:firstLine="560"/>
        <w:spacing w:before="450" w:after="450" w:line="312" w:lineRule="auto"/>
      </w:pPr>
      <w:r>
        <w:rPr>
          <w:rFonts w:ascii="宋体" w:hAnsi="宋体" w:eastAsia="宋体" w:cs="宋体"/>
          <w:color w:val="000"/>
          <w:sz w:val="28"/>
          <w:szCs w:val="28"/>
        </w:rPr>
        <w:t xml:space="preserve">1、宏观调控政策取向面临挑战</w:t>
      </w:r>
    </w:p>
    <w:p>
      <w:pPr>
        <w:ind w:left="0" w:right="0" w:firstLine="560"/>
        <w:spacing w:before="450" w:after="450" w:line="312" w:lineRule="auto"/>
      </w:pPr>
      <w:r>
        <w:rPr>
          <w:rFonts w:ascii="宋体" w:hAnsi="宋体" w:eastAsia="宋体" w:cs="宋体"/>
          <w:color w:val="000"/>
          <w:sz w:val="28"/>
          <w:szCs w:val="28"/>
        </w:rPr>
        <w:t xml:space="preserve">随着我国经济逐步走出国际金融危机后的困境以及国内通胀压力上升,危机后实施的适度宽松货币政策在202_年转向稳健，并在此基础上实现了经济增长平稳减速，使国民经济总体朝着宏观调控的预期方向发展。但是，由于未来全球经济低速增长以及国际环境不确定性增大，我国经济增速可能出现进一步放缓的趋势，这将使我国宏观调控政策的取向面临挑战。</w:t>
      </w:r>
    </w:p>
    <w:p>
      <w:pPr>
        <w:ind w:left="0" w:right="0" w:firstLine="560"/>
        <w:spacing w:before="450" w:after="450" w:line="312" w:lineRule="auto"/>
      </w:pPr>
      <w:r>
        <w:rPr>
          <w:rFonts w:ascii="宋体" w:hAnsi="宋体" w:eastAsia="宋体" w:cs="宋体"/>
          <w:color w:val="000"/>
          <w:sz w:val="28"/>
          <w:szCs w:val="28"/>
        </w:rPr>
        <w:t xml:space="preserve">2、外需下滑、贸易保护主义抬头，出口面临挑战</w:t>
      </w:r>
    </w:p>
    <w:p>
      <w:pPr>
        <w:ind w:left="0" w:right="0" w:firstLine="560"/>
        <w:spacing w:before="450" w:after="450" w:line="312" w:lineRule="auto"/>
      </w:pPr>
      <w:r>
        <w:rPr>
          <w:rFonts w:ascii="宋体" w:hAnsi="宋体" w:eastAsia="宋体" w:cs="宋体"/>
          <w:color w:val="000"/>
          <w:sz w:val="28"/>
          <w:szCs w:val="28"/>
        </w:rPr>
        <w:t xml:space="preserve">受今、明两年全球经济低速增长的影响，我国面临的外部需求，尤其是美欧等重要贸易伙伴的进口需求可能出现下滑，将直接影响我国出口。同时，全球经济放缓必然使贸易保护主义抬头，从而加大我国与贸易伙伴的摩擦。经济复苏以来，我国不断遭到美欧等发达国家发起的反倾销调查,并被征收惩罚性的保护关税，对我国出口企业造成较大冲击。而近来，一些新兴经济体为了保护本国工业，也对我国进口产品实施了贸易保护限制,如巴西为保护本国工业限制进口部分产品，阿根廷也准备大幅提高进口关税等，不仅使我国扩大出口面临挑战,也将对我国贸易多元化战略产生一定负面影响。</w:t>
      </w:r>
    </w:p>
    <w:p>
      <w:pPr>
        <w:ind w:left="0" w:right="0" w:firstLine="560"/>
        <w:spacing w:before="450" w:after="450" w:line="312" w:lineRule="auto"/>
      </w:pPr>
      <w:r>
        <w:rPr>
          <w:rFonts w:ascii="宋体" w:hAnsi="宋体" w:eastAsia="宋体" w:cs="宋体"/>
          <w:color w:val="000"/>
          <w:sz w:val="28"/>
          <w:szCs w:val="28"/>
        </w:rPr>
        <w:t xml:space="preserve">3、外汇储备资产缩水风险增大、多元化战略面临挑战</w:t>
      </w:r>
    </w:p>
    <w:p>
      <w:pPr>
        <w:ind w:left="0" w:right="0" w:firstLine="560"/>
        <w:spacing w:before="450" w:after="450" w:line="312" w:lineRule="auto"/>
      </w:pPr>
      <w:r>
        <w:rPr>
          <w:rFonts w:ascii="宋体" w:hAnsi="宋体" w:eastAsia="宋体" w:cs="宋体"/>
          <w:color w:val="000"/>
          <w:sz w:val="28"/>
          <w:szCs w:val="28"/>
        </w:rPr>
        <w:t xml:space="preserve">当前我国外汇储备已接近3.2万亿美元，其中约有2/3以美元资产形式持有，而美债问题和美元贬值将使我国持有的美元资产面临缩水风险。同时,随着欧洲救援成本的加大，希腊等高负债国家出现债务重组或违约的可能性将大大增加，一旦这类事件发生，将使我国持有的这些国家债券遭受直接损失。而且，如果欧元因债务危机而崩溃，不仅使我国直面美元独大局面，而且会使外汇储备多元化战略遭受重大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2025-07-31T21:32:33+08:00</dcterms:created>
  <dcterms:modified xsi:type="dcterms:W3CDTF">2025-07-31T21:32:33+08:00</dcterms:modified>
</cp:coreProperties>
</file>

<file path=docProps/custom.xml><?xml version="1.0" encoding="utf-8"?>
<Properties xmlns="http://schemas.openxmlformats.org/officeDocument/2006/custom-properties" xmlns:vt="http://schemas.openxmlformats.org/officeDocument/2006/docPropsVTypes"/>
</file>