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我国税收成本现状及降低措施</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w:t>
      </w:r>
    </w:p>
    <w:p>
      <w:pPr>
        <w:ind w:left="0" w:right="0" w:firstLine="560"/>
        <w:spacing w:before="450" w:after="450" w:line="312" w:lineRule="auto"/>
      </w:pPr>
      <w:r>
        <w:rPr>
          <w:rFonts w:ascii="宋体" w:hAnsi="宋体" w:eastAsia="宋体" w:cs="宋体"/>
          <w:color w:val="000"/>
          <w:sz w:val="28"/>
          <w:szCs w:val="28"/>
        </w:rPr>
        <w:t xml:space="preserve">　　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税收成本不断上升。税收成本是现代税收理论的一个重要概念,但目前无论是理论界还是实践部门对此认识都尚不一致。在社会主义市场经济条件下,从理论上深入认识这一问题,将有助于税收征管效益的提高、税收调节作用的充分实现和我国税制的完善与规范。过高的税收成本不仅直接影响国家可用财力的大小,还对经济运行和税收执法等产生负面影响。通过分析我国税收成本现状,从影响税收成本的因素入手,对降低税收成本的途径及措施问题做一粗浅的分析和探讨。</w:t>
      </w:r>
    </w:p>
    <w:p>
      <w:pPr>
        <w:ind w:left="0" w:right="0" w:firstLine="560"/>
        <w:spacing w:before="450" w:after="450" w:line="312" w:lineRule="auto"/>
      </w:pPr>
      <w:r>
        <w:rPr>
          <w:rFonts w:ascii="宋体" w:hAnsi="宋体" w:eastAsia="宋体" w:cs="宋体"/>
          <w:color w:val="000"/>
          <w:sz w:val="28"/>
          <w:szCs w:val="28"/>
        </w:rPr>
        <w:t xml:space="preserve">　　关键词:税收成本;征管模式;税收法制;税收环境</w:t>
      </w:r>
    </w:p>
    <w:p>
      <w:pPr>
        <w:ind w:left="0" w:right="0" w:firstLine="560"/>
        <w:spacing w:before="450" w:after="450" w:line="312" w:lineRule="auto"/>
      </w:pPr>
      <w:r>
        <w:rPr>
          <w:rFonts w:ascii="宋体" w:hAnsi="宋体" w:eastAsia="宋体" w:cs="宋体"/>
          <w:color w:val="000"/>
          <w:sz w:val="28"/>
          <w:szCs w:val="28"/>
        </w:rPr>
        <w:t xml:space="preserve">　　1776年英国古典政治经济学家亚当·斯密,在其代表作《国民财富的性质和原因的研究》中就提出了着名的税收四大原则,即“平等、确实、便利和最少征收费”。斯密对于税收成本概念的主要贡献在于他完整地提出了“最小征收费用”的原则,即“一切赋税的征收,须设法使人民所付出的,尽可能等于国家所收入的”,并突破了税收成本仅限于有形费用如税务费用、纳税费用等的范围,涉及到课税经济效应的领域,这体现在他分析人民付出与国家收入不等的第二条原因中,即“它(指税收)可能妨碍了人民的勤劳,使人民对那些会给许多人提供生计和职业的事业裹足不前,并使本来可利用以举办上述事业的基金,由于要缴纳税款而缩减乃至于消灭。”斯密的这一重要思想对现代税收理论产生了深远的影响,在税收工作中不仅要税收收入列为首位,同时还要考虑税收成本。</w:t>
      </w:r>
    </w:p>
    <w:p>
      <w:pPr>
        <w:ind w:left="0" w:right="0" w:firstLine="560"/>
        <w:spacing w:before="450" w:after="450" w:line="312" w:lineRule="auto"/>
      </w:pPr>
      <w:r>
        <w:rPr>
          <w:rFonts w:ascii="宋体" w:hAnsi="宋体" w:eastAsia="宋体" w:cs="宋体"/>
          <w:color w:val="000"/>
          <w:sz w:val="28"/>
          <w:szCs w:val="28"/>
        </w:rPr>
        <w:t xml:space="preserve">　　所谓税收成本,是一定时期内国家为筹集税收收入而加诸社会的全部费用和损失。税收成本按其影响范围又有广义和狭义之分,狭义的税收成本一般指征税成本;广义的税收成本除征税成本、纳税成本外还包括税收经济成本。征税成本是指税务部门在实施税收政策、组织税收收入、开展税务检查所投入的各项费用;纳税成本是指纳税人为履行纳税义务所付出的费用;税收经济成本是指在实施税收政策和征管措施过程中对经济产生的效用损失。</w:t>
      </w:r>
    </w:p>
    <w:p>
      <w:pPr>
        <w:ind w:left="0" w:right="0" w:firstLine="560"/>
        <w:spacing w:before="450" w:after="450" w:line="312" w:lineRule="auto"/>
      </w:pPr>
      <w:r>
        <w:rPr>
          <w:rFonts w:ascii="宋体" w:hAnsi="宋体" w:eastAsia="宋体" w:cs="宋体"/>
          <w:color w:val="000"/>
          <w:sz w:val="28"/>
          <w:szCs w:val="28"/>
        </w:rPr>
        <w:t xml:space="preserve">　　一、目前我国税收成本的现状及原因分析</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完善和发展,税收成本随之增加亦属正常,特别是1994年税制改革后,两套税务机构的分设,无论从人员机构、办公场所,到交易工具、业务经费等都必须增加投入,不论其来源于中央财政或地方财政,总体上税收成本都是要增加的。由于经济和技术等方面的原因,我国的税收征管水平与发达国家和地区相比,仍比较落后,税务人员具体业务能力及执法水平也较欠缺,跟不上征管改革的发展需要,税收征收管理中的效用不广,现代化程度不高。另外,各级税务机关在征管机制设计上,出发点往往是最大限度地组织税收收入,而不是力求以最小的税收成本业换取最大的收益,税务机关为了便于监控、避免税收流失制定了许多严密甚至苛刻的征管制度,这些都会给纳税人履行纳税义务带来很多不便,增加了税收成本。</w:t>
      </w:r>
    </w:p>
    <w:p>
      <w:pPr>
        <w:ind w:left="0" w:right="0" w:firstLine="560"/>
        <w:spacing w:before="450" w:after="450" w:line="312" w:lineRule="auto"/>
      </w:pPr>
      <w:r>
        <w:rPr>
          <w:rFonts w:ascii="宋体" w:hAnsi="宋体" w:eastAsia="宋体" w:cs="宋体"/>
          <w:color w:val="000"/>
          <w:sz w:val="28"/>
          <w:szCs w:val="28"/>
        </w:rPr>
        <w:t xml:space="preserve">　　二、我国税收成本偏高的形成原因分析</w:t>
      </w:r>
    </w:p>
    <w:p>
      <w:pPr>
        <w:ind w:left="0" w:right="0" w:firstLine="560"/>
        <w:spacing w:before="450" w:after="450" w:line="312" w:lineRule="auto"/>
      </w:pPr>
      <w:r>
        <w:rPr>
          <w:rFonts w:ascii="宋体" w:hAnsi="宋体" w:eastAsia="宋体" w:cs="宋体"/>
          <w:color w:val="000"/>
          <w:sz w:val="28"/>
          <w:szCs w:val="28"/>
        </w:rPr>
        <w:t xml:space="preserve">　　我国税收成本之所以偏高是有诸多因素结合起来的。</w:t>
      </w:r>
    </w:p>
    <w:p>
      <w:pPr>
        <w:ind w:left="0" w:right="0" w:firstLine="560"/>
        <w:spacing w:before="450" w:after="450" w:line="312" w:lineRule="auto"/>
      </w:pPr>
      <w:r>
        <w:rPr>
          <w:rFonts w:ascii="宋体" w:hAnsi="宋体" w:eastAsia="宋体" w:cs="宋体"/>
          <w:color w:val="000"/>
          <w:sz w:val="28"/>
          <w:szCs w:val="28"/>
        </w:rPr>
        <w:t xml:space="preserve">　　(一)税收法制不健全</w:t>
      </w:r>
    </w:p>
    <w:p>
      <w:pPr>
        <w:ind w:left="0" w:right="0" w:firstLine="560"/>
        <w:spacing w:before="450" w:after="450" w:line="312" w:lineRule="auto"/>
      </w:pPr>
      <w:r>
        <w:rPr>
          <w:rFonts w:ascii="宋体" w:hAnsi="宋体" w:eastAsia="宋体" w:cs="宋体"/>
          <w:color w:val="000"/>
          <w:sz w:val="28"/>
          <w:szCs w:val="28"/>
        </w:rPr>
        <w:t xml:space="preserve">　　依法治税是依法治国基本方针在税收领域的具体体现,是现代税收事业的基础和发展。新中国成立以前我国长期处于封建社会,人治思想严重,法治观念淡薄,在税收上表现为无法可依或有法不依,加上税制不健全,法规漏洞多,偷逃税或越权减免税现象严重。1994年我国实行的新税制,多数以条例形式出现,法律地位不高,有许多问题还没有规定或规定不清,税目、税率过于复杂,税收政策变化频繁,在税收征纳过程中易产生分歧,具体操作很复杂,增加了税收征管难度,使税收成本加大。从现行税制的税种设置来看,现行增值税、土地增值税及企业所得税的应纳税款的计算和申报缴纳制度都较为繁琐,不利于纳税人简单明了的缴纳税款,提升税收成本。特别是目前我国设置国、地税两套税务机构执行税务管理,从某种程度上讲,确保了中央与地方的税收收入,但这种重复管理、征收、检查和复杂的税收制度,都无疑加大了征税成本和纳税成本。</w:t>
      </w:r>
    </w:p>
    <w:p>
      <w:pPr>
        <w:ind w:left="0" w:right="0" w:firstLine="560"/>
        <w:spacing w:before="450" w:after="450" w:line="312" w:lineRule="auto"/>
      </w:pPr>
      <w:r>
        <w:rPr>
          <w:rFonts w:ascii="宋体" w:hAnsi="宋体" w:eastAsia="宋体" w:cs="宋体"/>
          <w:color w:val="000"/>
          <w:sz w:val="28"/>
          <w:szCs w:val="28"/>
        </w:rPr>
        <w:t xml:space="preserve">　　(二)税收环境方面的原因</w:t>
      </w:r>
    </w:p>
    <w:p>
      <w:pPr>
        <w:ind w:left="0" w:right="0" w:firstLine="560"/>
        <w:spacing w:before="450" w:after="450" w:line="312" w:lineRule="auto"/>
      </w:pPr>
      <w:r>
        <w:rPr>
          <w:rFonts w:ascii="宋体" w:hAnsi="宋体" w:eastAsia="宋体" w:cs="宋体"/>
          <w:color w:val="000"/>
          <w:sz w:val="28"/>
          <w:szCs w:val="28"/>
        </w:rPr>
        <w:t xml:space="preserve">　　从经济环境看,在走向市场经济之初的现实经济运行中,滋生了大量的“地下经济”,由于信息不灵、政策的贯彻难度大,给税源的监控带来很大困难,税务机关要把潜在的税源变成收入就必然要加大税务要素的投入,增大了征税成本。从社会环境看,1994年的税制改革,使中央与地方政府之间的责权利关系逐渐明确,相应地由财政利益分配引发的政令不通现象日益严重,表现在一些地方过多考虑部门利益和地方利益,强行收费,弱化收税,甚至越权减免税,造成国家税收流失,弄虚作假,虚报浮夸,追求所谓政绩而不顾税法的严肃性,严重妨碍税收执法。从文化环境看,由于尚有很多纳税人法制观念和纳税意识很差,税收法规的执行不仅得不到纳税人和社会各界的大力支持,反而有人千方百计地逃避纳税义务,有的甚至抗拒、敌视税务执法行为,这必然会为税务机关依法治税带来难度,为了维护税法尊严,税务机关必须加大税务要素的投入,结果导致征税成本的增加。虽然新税收征管法中规定了税务机关同其他政府管理机关实行信息共享。但各职能部门的配合不够,税务部门与工商、公检法、银行的有关数据达不到共享,有关信息目前不能实行联网,一些政府管理机关为了部门利益会导致国家整体税收政策落实遇到阻力,使税务机关为全面掌握纳税人情况,加强监督而加大税收成本支出。</w:t>
      </w:r>
    </w:p>
    <w:p>
      <w:pPr>
        <w:ind w:left="0" w:right="0" w:firstLine="560"/>
        <w:spacing w:before="450" w:after="450" w:line="312" w:lineRule="auto"/>
      </w:pPr>
      <w:r>
        <w:rPr>
          <w:rFonts w:ascii="宋体" w:hAnsi="宋体" w:eastAsia="宋体" w:cs="宋体"/>
          <w:color w:val="000"/>
          <w:sz w:val="28"/>
          <w:szCs w:val="28"/>
        </w:rPr>
        <w:t xml:space="preserve">　　(三)税务人员素质方面的原因</w:t>
      </w:r>
    </w:p>
    <w:p>
      <w:pPr>
        <w:ind w:left="0" w:right="0" w:firstLine="560"/>
        <w:spacing w:before="450" w:after="450" w:line="312" w:lineRule="auto"/>
      </w:pPr>
      <w:r>
        <w:rPr>
          <w:rFonts w:ascii="宋体" w:hAnsi="宋体" w:eastAsia="宋体" w:cs="宋体"/>
          <w:color w:val="000"/>
          <w:sz w:val="28"/>
          <w:szCs w:val="28"/>
        </w:rPr>
        <w:t xml:space="preserve">　　税收征管和正常纳税秩序的维护,要依靠广大税务人员。税务人员素质的高低,直接影响着执法水平和执法效果。目前,我国税务人员的综合素质不是很高,受教育程度低,专业人员少,据有关资料显示:国税系统税务人员研究生学历以上仅占0.08%,大学文化程度占4%,大中专的占57%,高中以下的占38%.尽管各级税务机关均已配备了一定数量的现代化办公设备,但由于目前缺乏既精通税收业务又掌握现代化科技的税务人才,计算机的应用仅限于征管方面业务的操作,但是在此基础上的稽查选案的计算机处理仍缺乏充分、完整和有效的数据依据,大量的工作仍需要人工来完成。随着国家有关法律的完善,一些规范税务机关的如行政处罚法、行政复议法、行政诉讼法、行政许可法的颁布和实行,税收工作中不但要求重实体,更要加强程序的规范,因此税收工作需要一批高素质,懂税收、会计、计算机的复合型人才。因此税务机关需要加强培训力度、并且引进高素质的人才。而这都会加大税收成本支出。</w:t>
      </w:r>
    </w:p>
    <w:p>
      <w:pPr>
        <w:ind w:left="0" w:right="0" w:firstLine="560"/>
        <w:spacing w:before="450" w:after="450" w:line="312" w:lineRule="auto"/>
      </w:pPr>
      <w:r>
        <w:rPr>
          <w:rFonts w:ascii="宋体" w:hAnsi="宋体" w:eastAsia="宋体" w:cs="宋体"/>
          <w:color w:val="000"/>
          <w:sz w:val="28"/>
          <w:szCs w:val="28"/>
        </w:rPr>
        <w:t xml:space="preserve">　　(四)纳税人纳税意识方面的原因</w:t>
      </w:r>
    </w:p>
    <w:p>
      <w:pPr>
        <w:ind w:left="0" w:right="0" w:firstLine="560"/>
        <w:spacing w:before="450" w:after="450" w:line="312" w:lineRule="auto"/>
      </w:pPr>
      <w:r>
        <w:rPr>
          <w:rFonts w:ascii="宋体" w:hAnsi="宋体" w:eastAsia="宋体" w:cs="宋体"/>
          <w:color w:val="000"/>
          <w:sz w:val="28"/>
          <w:szCs w:val="28"/>
        </w:rPr>
        <w:t xml:space="preserve">　　虽然经过多年税收宣传,全社会整体纳税意识有所提高,但在市场化进程中,许多新办企业、新兴业户对税收的本质功能仍缺乏应有认识。农村地区、零星税源分散隐蔽很多私营业主、个体业户账证不全,迟迟不办理登记。使税务机关无法实行税务监控。还有的增值税一般纳税人,对税务系统采用的IC卡、数据采集器等电子申报手段不能适应。落后的办税能力与高科技电子申报的反差很大、制约了税收征管改革的进程。纳税人素质参差不齐、影响了整体纳税质量,干扰了市场经济要求的公平竞争秩序,是制约税收征管效率的主要因素。</w:t>
      </w:r>
    </w:p>
    <w:p>
      <w:pPr>
        <w:ind w:left="0" w:right="0" w:firstLine="560"/>
        <w:spacing w:before="450" w:after="450" w:line="312" w:lineRule="auto"/>
      </w:pPr>
      <w:r>
        <w:rPr>
          <w:rFonts w:ascii="宋体" w:hAnsi="宋体" w:eastAsia="宋体" w:cs="宋体"/>
          <w:color w:val="000"/>
          <w:sz w:val="28"/>
          <w:szCs w:val="28"/>
        </w:rPr>
        <w:t xml:space="preserve">　　(五)其他方面的原因</w:t>
      </w:r>
    </w:p>
    <w:p>
      <w:pPr>
        <w:ind w:left="0" w:right="0" w:firstLine="560"/>
        <w:spacing w:before="450" w:after="450" w:line="312" w:lineRule="auto"/>
      </w:pPr>
      <w:r>
        <w:rPr>
          <w:rFonts w:ascii="宋体" w:hAnsi="宋体" w:eastAsia="宋体" w:cs="宋体"/>
          <w:color w:val="000"/>
          <w:sz w:val="28"/>
          <w:szCs w:val="28"/>
        </w:rPr>
        <w:t xml:space="preserve">　　因征税而导致私人经济利益损失大于因征税增加的社会经济利益,就会发生税收在资源配置方面的额外损失;如果税收对市场经济运行产生了不良影响,干扰了私人的生产和消费决策,即发生了税收在经济运行机制方面的额外损失。</w:t>
      </w:r>
    </w:p>
    <w:p>
      <w:pPr>
        <w:ind w:left="0" w:right="0" w:firstLine="560"/>
        <w:spacing w:before="450" w:after="450" w:line="312" w:lineRule="auto"/>
      </w:pPr>
      <w:r>
        <w:rPr>
          <w:rFonts w:ascii="宋体" w:hAnsi="宋体" w:eastAsia="宋体" w:cs="宋体"/>
          <w:color w:val="000"/>
          <w:sz w:val="28"/>
          <w:szCs w:val="28"/>
        </w:rPr>
        <w:t xml:space="preserve">　　三、降低税收成本的途径及措施</w:t>
      </w:r>
    </w:p>
    <w:p>
      <w:pPr>
        <w:ind w:left="0" w:right="0" w:firstLine="560"/>
        <w:spacing w:before="450" w:after="450" w:line="312" w:lineRule="auto"/>
      </w:pPr>
      <w:r>
        <w:rPr>
          <w:rFonts w:ascii="宋体" w:hAnsi="宋体" w:eastAsia="宋体" w:cs="宋体"/>
          <w:color w:val="000"/>
          <w:sz w:val="28"/>
          <w:szCs w:val="28"/>
        </w:rPr>
        <w:t xml:space="preserve">　　(一)树立降低成本、提高效率的责任意识</w:t>
      </w:r>
    </w:p>
    <w:p>
      <w:pPr>
        <w:ind w:left="0" w:right="0" w:firstLine="560"/>
        <w:spacing w:before="450" w:after="450" w:line="312" w:lineRule="auto"/>
      </w:pPr>
      <w:r>
        <w:rPr>
          <w:rFonts w:ascii="宋体" w:hAnsi="宋体" w:eastAsia="宋体" w:cs="宋体"/>
          <w:color w:val="000"/>
          <w:sz w:val="28"/>
          <w:szCs w:val="28"/>
        </w:rPr>
        <w:t xml:space="preserve">　　要降低税收成本,必须首先解决思想认识问题。成本观念并非是企业的专利,税务机关也要强化成本观念,那种不计投入,不问产出,只求完成任务的观念是与市场经济的效率要求背道而驰的。长期以来,税收征管工作被视为纯粹政府行为,税务部门为完成税收计划,保证应收尽收,不惜一切代价增加人员、增设机构,造成税收成本过高。因此,必须在思想上彻底摒弃过去的“无本治税”的旧观念,增强税收成本意识,把税收成本观念贯彻到税制改革、征管机构改革和税收日常管理之中,科学地进行税收成本的预测、决策、计划和考核,变税收粗放型管理为集约型管理,变人海战术为现代化管理,变进一步明确税务经费的支出去向和结构,促进税收机关采用更科学、更有效的手段,充分挖掘税务部门人、财、物的潜力,使税收工作达到最优化。作为税收事业的决策者和管理者,应适应市场经济要求,树立税收成本观念,既注重税收事业发展,又考虑税收成本的优化和节约。</w:t>
      </w:r>
    </w:p>
    <w:p>
      <w:pPr>
        <w:ind w:left="0" w:right="0" w:firstLine="560"/>
        <w:spacing w:before="450" w:after="450" w:line="312" w:lineRule="auto"/>
      </w:pPr>
      <w:r>
        <w:rPr>
          <w:rFonts w:ascii="宋体" w:hAnsi="宋体" w:eastAsia="宋体" w:cs="宋体"/>
          <w:color w:val="000"/>
          <w:sz w:val="28"/>
          <w:szCs w:val="28"/>
        </w:rPr>
        <w:t xml:space="preserve">　　(二)建立科学、现代化的征管模式,努力提高征收效率</w:t>
      </w:r>
    </w:p>
    <w:p>
      <w:pPr>
        <w:ind w:left="0" w:right="0" w:firstLine="560"/>
        <w:spacing w:before="450" w:after="450" w:line="312" w:lineRule="auto"/>
      </w:pPr>
      <w:r>
        <w:rPr>
          <w:rFonts w:ascii="宋体" w:hAnsi="宋体" w:eastAsia="宋体" w:cs="宋体"/>
          <w:color w:val="000"/>
          <w:sz w:val="28"/>
          <w:szCs w:val="28"/>
        </w:rPr>
        <w:t xml:space="preserve">　　首先,税制设计要考虑税收成本。世界各国税制改革的成功经验表明,税制结构和程序的过分繁杂,会加大税收成本,使税收征管弱化,薄弱的税收征管反过来又损害了所期望的税制结构的有效性。如在划分中央和地方税收时应尽可能减少交叉,避免两套机构的摩擦损失效率;应尽可能共用税基,节约征管稽查费用;另外税种、税目、税率的设计应尽量简洁。</w:t>
      </w:r>
    </w:p>
    <w:p>
      <w:pPr>
        <w:ind w:left="0" w:right="0" w:firstLine="560"/>
        <w:spacing w:before="450" w:after="450" w:line="312" w:lineRule="auto"/>
      </w:pPr>
      <w:r>
        <w:rPr>
          <w:rFonts w:ascii="宋体" w:hAnsi="宋体" w:eastAsia="宋体" w:cs="宋体"/>
          <w:color w:val="000"/>
          <w:sz w:val="28"/>
          <w:szCs w:val="28"/>
        </w:rPr>
        <w:t xml:space="preserve">　　其次,要建立科学、高效的征管模式。202_年,我国税务总局明确提出要深化税收征管改革,进一步建立和完善“以申报纳税和优化服务为基础,以计算机网络为依托,集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2025-05-11T07:08:36+08:00</dcterms:created>
  <dcterms:modified xsi:type="dcterms:W3CDTF">2025-05-11T07:08:36+08:00</dcterms:modified>
</cp:coreProperties>
</file>

<file path=docProps/custom.xml><?xml version="1.0" encoding="utf-8"?>
<Properties xmlns="http://schemas.openxmlformats.org/officeDocument/2006/custom-properties" xmlns:vt="http://schemas.openxmlformats.org/officeDocument/2006/docPropsVTypes"/>
</file>