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探讨中国税权的划分问题</w:t>
      </w:r>
      <w:bookmarkEnd w:id="1"/>
    </w:p>
    <w:p>
      <w:pPr>
        <w:jc w:val="center"/>
        <w:spacing w:before="0" w:after="450"/>
      </w:pPr>
      <w:r>
        <w:rPr>
          <w:rFonts w:ascii="Arial" w:hAnsi="Arial" w:eastAsia="Arial" w:cs="Arial"/>
          <w:color w:val="999999"/>
          <w:sz w:val="20"/>
          <w:szCs w:val="20"/>
        </w:rPr>
        <w:t xml:space="preserve">来源：网络  作者：翠竹清韵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探讨中国税权的划分问题 探讨中国税权的划分问题探讨中国税权的划分问题 精品源自中考试题1. 税权划分的类别及决定因素1.1税权划分的类别税权划分指的是税权在有关国家部门之间的分割和配置。包括税权的横向划分与纵向划分两部分。就税权的横向划分和...</w:t>
      </w:r>
    </w:p>
    <w:p>
      <w:pPr>
        <w:ind w:left="0" w:right="0" w:firstLine="560"/>
        <w:spacing w:before="450" w:after="450" w:line="312" w:lineRule="auto"/>
      </w:pPr>
      <w:r>
        <w:rPr>
          <w:rFonts w:ascii="宋体" w:hAnsi="宋体" w:eastAsia="宋体" w:cs="宋体"/>
          <w:color w:val="000"/>
          <w:sz w:val="28"/>
          <w:szCs w:val="28"/>
        </w:rPr>
        <w:t xml:space="preserve">探讨中国税权的划分问题 探讨中国税权的划分问题探讨中国税权的划分问题 精品源自中考试题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_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2025-07-13T23:01:23+08:00</dcterms:created>
  <dcterms:modified xsi:type="dcterms:W3CDTF">2025-07-13T23:01:23+08:00</dcterms:modified>
</cp:coreProperties>
</file>

<file path=docProps/custom.xml><?xml version="1.0" encoding="utf-8"?>
<Properties xmlns="http://schemas.openxmlformats.org/officeDocument/2006/custom-properties" xmlns:vt="http://schemas.openxmlformats.org/officeDocument/2006/docPropsVTypes"/>
</file>