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浅论新经济时代的财务管理与会计创新</w:t>
      </w:r>
      <w:bookmarkEnd w:id="1"/>
    </w:p>
    <w:p>
      <w:pPr>
        <w:jc w:val="center"/>
        <w:spacing w:before="0" w:after="450"/>
      </w:pPr>
      <w:r>
        <w:rPr>
          <w:rFonts w:ascii="Arial" w:hAnsi="Arial" w:eastAsia="Arial" w:cs="Arial"/>
          <w:color w:val="999999"/>
          <w:sz w:val="20"/>
          <w:szCs w:val="20"/>
        </w:rPr>
        <w:t xml:space="preserve">来源：网络  作者：雨后彩虹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论文 关键词：财务与 会计 ；管理；创新；新 经济 论文摘要：随着新经济时代的到来，财务管理与会计正面临着挑战，本文对财务管理与会计创新的途径、会计手段、会计核算内容、财务报告等方面的创新进行了阐述。 （一） “新经济”，狭义地说是包括生命...</w:t>
      </w:r>
    </w:p>
    <w:p>
      <w:pPr>
        <w:ind w:left="0" w:right="0" w:firstLine="560"/>
        <w:spacing w:before="450" w:after="450" w:line="312" w:lineRule="auto"/>
      </w:pPr>
      <w:r>
        <w:rPr>
          <w:rFonts w:ascii="宋体" w:hAnsi="宋体" w:eastAsia="宋体" w:cs="宋体"/>
          <w:color w:val="000"/>
          <w:sz w:val="28"/>
          <w:szCs w:val="28"/>
        </w:rPr>
        <w:t xml:space="preserve">论文 关键词：财务与 会计 ；管理；创新；新 经济</w:t>
      </w:r>
    </w:p>
    <w:p>
      <w:pPr>
        <w:ind w:left="0" w:right="0" w:firstLine="560"/>
        <w:spacing w:before="450" w:after="450" w:line="312" w:lineRule="auto"/>
      </w:pPr>
      <w:r>
        <w:rPr>
          <w:rFonts w:ascii="宋体" w:hAnsi="宋体" w:eastAsia="宋体" w:cs="宋体"/>
          <w:color w:val="000"/>
          <w:sz w:val="28"/>
          <w:szCs w:val="28"/>
        </w:rPr>
        <w:t xml:space="preserve">论文摘要：随着新经济时代的到来，财务管理与会计正面临着挑战，本文对财务管理与会计创新的途径、会计手段、会计核算内容、财务报告等方面的创新进行了阐述。</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“新经济”，狭义地说是包括生命 科学 、新能源技术、新材料技术、空间技术、海洋技术、环境技术和管理技术等七大高科技产业为龙头的经济。广义地说是以信息产业为基础的互联网技术连接起来的一切经济活动。新经济是以知识资本为特征的知识经济，因此它不仅具有高增长、高绩效的特点，而且还具有低失业、低通货膨胀、低财政赤字的特征。新经济促进了财务管理的 发展 ，在新经济时代，“财务”起着仓储的作用，任何创新资本最终都要转化为财务。只有适应新经济的发展，财务管理才能在市场经济中发挥它特有的作用，如果脱离了 网络 、信息技术，传统的财务管理形式将很难继续存在下去。不仅如此，在新经济时代，传统的会计模式也难以适应。人们知道，会计模式是会计主体反映特定 历史 时期会计运行结构、功能、行为等会计实践的形式。传统会计模式是 工业 时代的产物，在知识资本化、资产无形化的新经济时代，已显得相对落后。建立在借货记账法、历史成本原则和权责发生制基础上的传统会计，对有形资产的确认、记录、计量可以说是周密细致，但如何衡量知识资本、如何计量技术、如何列示知识产权，如何确定人力资源价值等无形资产却难于表现。面对新的情况和问题，财务管理与会计需要有新的理念。</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财务管理创新，首先，要树立以人为本的理财观念，充分协调好各相关利益之间的财务关系。重视人的发展与管理是新经济时代的基本趋势和客观要求。在这种趋势下，财务管理者应创立新的财务管理模式与理论，以适应新经济时代以人为本的理财要求，协调好利益相关者之间的关系。其次，要不断深化财务管理理论发展的要求，变革和转换财务管理研究方法，逐步建立起完整、适用的财务管理理论研究方法体系：一是由单一型向多样型发展。财务管理理论研究是一项复杂的系统工程，不同的研究对象和研究目的受制于不同的因素，从而需要采用不同的研究方法。二是由封闭型向开放型发展。科学的研究方法具有通用性，特别是随着数学、 计算 机科学、行为科学等学科的方法在财务管 理学 中的广泛应用，使财务管理突破了原来意义上的科学属性的限制。再次，要创新和调整财务管理理论与内容，把无形资产作为人们投资决策的重点之一。新经济时代的到来，使无形资产成为重要的投资对象，财务管理者应该创新财务管理理论，改进和调整财务管理中被忽视的无形资产投资及其决策评价的内容，建立切实反映无形资产状况及其结果的决策指标体系。最后，面向网络时代的新财务管理软件，应该实现功能的多样化。财务软件的功能不断扩大，软件在设计中将财务会计和管理会计相结合，以财务会计报告为核心，在此基础上建立和完善对所进行的经营活动的计划和控制功能，做到事前、事中、事后的动态管理。基于互联网的全面应用，全面采用网络计算技术、网络化管理、移动办公、体系开放，支持 电子 商务，实现财务集中式管理、动态核算、实施监控、网上操作等。财务软件在符合多国和国际会计准则、多种语言、多样币种的情况下要提供具有国际可比的会计信息，以满足参与国际竞争的需要，并最大限度地做到各种数据信息的共享。</w:t>
      </w:r>
    </w:p>
    <w:p>
      <w:pPr>
        <w:ind w:left="0" w:right="0" w:firstLine="560"/>
        <w:spacing w:before="450" w:after="450" w:line="312" w:lineRule="auto"/>
      </w:pPr>
      <w:r>
        <w:rPr>
          <w:rFonts w:ascii="宋体" w:hAnsi="宋体" w:eastAsia="宋体" w:cs="宋体"/>
          <w:color w:val="000"/>
          <w:sz w:val="28"/>
          <w:szCs w:val="28"/>
        </w:rPr>
        <w:t xml:space="preserve">此外，还应该强化财务管理人员的风险意识。一要及时调整财务人员适应新环境的知识结构，使他们能够具有及时捕捉风险，提高防范风险的能力。二要充分利用信息网加强调查研究，运用科学方法对投资项目进行预测，提高投资决策的科学性和可行性。三是由于在高新技术产业与无形资产上的投资风险远远大于固定资产投资，所以最好的办法是对那些技术进步快，对国民经济具有重大促进意义的无形资产，采取类似于固定资产的加速折旧法摊销。四是财务人员在作出财务决策与日常管理中，既要善于抓住机遇，在激烈的市场竞争中从容应对风险的挑战，趋利避害；又要能灵活处理和协调不同单位之间的合作伙伴关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新经济时代的竞争是知识和智慧的竞争，善管理、懂科技的知识型人才是经济高速发展的根基。在经济运行中，会计负有对经济要素进行分类、计量和报告的责任，要求会计人员具有更高的素质，与传统经济相比，新经济形态下的高科技生产过程更加复杂，会计人员要提供真实准确的成本信息，就必须了解和熟悉整个工艺流程。要求会计人员不仅要具备财务会计知识，还必须掌握相关的以及相应交叉产业的基本知识，不仅懂单纯的计算机操作，还要利用计算机能作复杂的分析、预测和决策。这就对会计也提出了创新的要求： 第一， 会计 手段上，新 经济 是全球经济、信息经济，信息产业成为 发展 最快的产业。在新经济时代，信息的收集、分析、处理和传输要依靠 计算 机和 网络 技术来完成。计算机和网络技术使得获取会计信息的渠道拓宽，速度加快。会计信息的载体由纸介质变为磁介质和光电介质，从而保证同一基础数据可供不同的人在不同的地方进行信息的加工和利用。会计信息的传输手段由纸介质的凭证、账簿、报表的人工递送变为 电子 网络传输。而且，运用高层次的财务管理核算软件成为必然的选择。在会计电算化全面普及运用的基础上实现会计信息化，全面使用 现代 信息技术，使得会计信息处理高度自动化。</w:t>
      </w:r>
    </w:p>
    <w:p>
      <w:pPr>
        <w:ind w:left="0" w:right="0" w:firstLine="560"/>
        <w:spacing w:before="450" w:after="450" w:line="312" w:lineRule="auto"/>
      </w:pPr>
      <w:r>
        <w:rPr>
          <w:rFonts w:ascii="宋体" w:hAnsi="宋体" w:eastAsia="宋体" w:cs="宋体"/>
          <w:color w:val="000"/>
          <w:sz w:val="28"/>
          <w:szCs w:val="28"/>
        </w:rPr>
        <w:t xml:space="preserve">第二，会计核算的内容上，一是人力资源会计成为关键的因素。人力资源是一个重要经济要素，人力资源投资是新经济时代投资的重要形式，新经济通过智力开发，使 工业 时代业已短缺的 自然 资源为其它的新资源所取代，从而获得经济的可持续发展。人们通过对人力资源获得的收益将大大超过自然资源投资的利益。人力资源是 企业 拥有的人力资本，能够和物质资本一样为企业带来未来收益，因此应计列为企业资产。新经济已将各国的经济发展从自然竞争、资本竞争推向人力资源的开发、利用和管理，人力资源将是人类社会经济发展的最关键的制约因素。会计能否成功地反映经济信息，为信息使用者提供真实、准确、完整的信息资料，关键是正确地认识人力资源会计，正确地对人力资源进行确认、计量和报告。传统会计所反映和监督的内容，基本上是以企业的物流、资金流和信息流作为会计对象，把人力资源的耗费列作费用处理，其理论基础是源于“人力资源不是企业资产”的理由。但按照我国企业会计准则中对资产的定义理解，资产是企业拥有或控制，可以在未来给企业带来经济效益，能够用货币计量的资源。在新经济时代，人力资源成为给企业带来未来经济效益的关键因素，是有价值的，可以用货币计量，必须被视为企业的资产。二是无形资产核算成为重点。在新经济时代，会计核算的内容不仅有有形资产，也包括无形资产。在企业随着知识资本的不断扩张，必然出现企业资产结构的改变，以知识为基础的专利权、商标权、商誉、计算机软件、人才引进与开发等无形资产所占比例大大增加，特别是高科技企业。服务品牌、企业信誉度等是否作价入账都应该进行探讨。三是研究与开发的费用处理项目设置提上日程。新经济时代，随着研究与开发费用比例的提高，这方面的投资越来越多，正确的、合理的计算研究与开发费用显得十分重要。</w:t>
      </w:r>
    </w:p>
    <w:p>
      <w:pPr>
        <w:ind w:left="0" w:right="0" w:firstLine="560"/>
        <w:spacing w:before="450" w:after="450" w:line="312" w:lineRule="auto"/>
      </w:pPr>
      <w:r>
        <w:rPr>
          <w:rFonts w:ascii="宋体" w:hAnsi="宋体" w:eastAsia="宋体" w:cs="宋体"/>
          <w:color w:val="000"/>
          <w:sz w:val="28"/>
          <w:szCs w:val="28"/>
        </w:rPr>
        <w:t xml:space="preserve">第三，财务报告的内容上，将呈现新的特点：一是报告的实时性。电子联机实时财务报告将广泛运用，书面报告被电子报告所代替。二是报告形式的多样性。随着多媒体技术、人工智能等高新技术的发展，财务报告应是形式多样的报告，多样的报告仍以报表、文字信息为主，辅之以图形、图像、声音等更生动活泼的形式，从各个角度满足不同信息使用者需要。三是报告信息的多元性。传统的财务报告仅仅提供经过会计人员加工处理后形成的综合信息，在一定程度上掩盖了真实的会计信息。新经济时代，信息技术不但能够快捷传递大量的信息，而且也为用户提供了直接分析利用这些信息的技术手段，在这样的背景下，再单纯提供综合型信息，必然会影响用户对这些信息作出正确、及时的判断。因此，在新经济时代，会计部门的职责是提供各种事项的多种属性的报告：既包括原始信息，又包括综合信息；既包括定量信息，又包括定性信息；既包括 历史 信息，又包括预测性信息。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2025-08-08T11:07:38+08:00</dcterms:created>
  <dcterms:modified xsi:type="dcterms:W3CDTF">2025-08-08T11:07:38+08:00</dcterms:modified>
</cp:coreProperties>
</file>

<file path=docProps/custom.xml><?xml version="1.0" encoding="utf-8"?>
<Properties xmlns="http://schemas.openxmlformats.org/officeDocument/2006/custom-properties" xmlns:vt="http://schemas.openxmlformats.org/officeDocument/2006/docPropsVTypes"/>
</file>