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论我国企业税收筹划工作新趋势</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论我国企业税收筹划工作新趋势 论我国企业税收筹划工作新趋势论我国企业税收筹划工作新趋势 文章来源教育网摘 要 税收是企业的收益在企业与国家之间进行分配的结果,纳税会导致经济利益流出企业,因此如何进行合理的税收筹划直接关系到企业管理目标的实现...</w:t>
      </w:r>
    </w:p>
    <w:p>
      <w:pPr>
        <w:ind w:left="0" w:right="0" w:firstLine="560"/>
        <w:spacing w:before="450" w:after="450" w:line="312" w:lineRule="auto"/>
      </w:pPr>
      <w:r>
        <w:rPr>
          <w:rFonts w:ascii="宋体" w:hAnsi="宋体" w:eastAsia="宋体" w:cs="宋体"/>
          <w:color w:val="000"/>
          <w:sz w:val="28"/>
          <w:szCs w:val="28"/>
        </w:rPr>
        <w:t xml:space="preserve">论我国企业税收筹划工作新趋势 论我国企业税收筹划工作新趋势论我国企业税收筹划工作新趋势 文章来源教育网</w:t>
      </w:r>
    </w:p>
    <w:p>
      <w:pPr>
        <w:ind w:left="0" w:right="0" w:firstLine="560"/>
        <w:spacing w:before="450" w:after="450" w:line="312" w:lineRule="auto"/>
      </w:pPr>
      <w:r>
        <w:rPr>
          <w:rFonts w:ascii="宋体" w:hAnsi="宋体" w:eastAsia="宋体" w:cs="宋体"/>
          <w:color w:val="000"/>
          <w:sz w:val="28"/>
          <w:szCs w:val="28"/>
        </w:rPr>
        <w:t xml:space="preserve">摘 要 税收是企业的收益在企业与国家之间进行分配的结果,纳税会导致经济利益流出企业,因此如何进行合理的税收筹划直接关系到企业管理目标的实现。本文将阐述税收筹划的含义,并基于新的企业所得税法以企业所得税为例阐述税收筹划工作的新趋势。</w:t>
      </w:r>
    </w:p>
    <w:p>
      <w:pPr>
        <w:ind w:left="0" w:right="0" w:firstLine="560"/>
        <w:spacing w:before="450" w:after="450" w:line="312" w:lineRule="auto"/>
      </w:pPr>
      <w:r>
        <w:rPr>
          <w:rFonts w:ascii="宋体" w:hAnsi="宋体" w:eastAsia="宋体" w:cs="宋体"/>
          <w:color w:val="000"/>
          <w:sz w:val="28"/>
          <w:szCs w:val="28"/>
        </w:rPr>
        <w:t xml:space="preserve">关键词 税收筹划 应用 新企业所得税法 税收筹划办法</w:t>
      </w:r>
    </w:p>
    <w:p>
      <w:pPr>
        <w:ind w:left="0" w:right="0" w:firstLine="560"/>
        <w:spacing w:before="450" w:after="450" w:line="312" w:lineRule="auto"/>
      </w:pPr>
      <w:r>
        <w:rPr>
          <w:rFonts w:ascii="宋体" w:hAnsi="宋体" w:eastAsia="宋体" w:cs="宋体"/>
          <w:color w:val="000"/>
          <w:sz w:val="28"/>
          <w:szCs w:val="28"/>
        </w:rPr>
        <w:t xml:space="preserve">税收筹划,又叫纳税筹划,是企业财务管理的重要组成部分。企业在遵守税法法律法规的情况下,减轻税收负担,实现经济利益的最大化或企业价值的最大化。</w:t>
      </w:r>
    </w:p>
    <w:p>
      <w:pPr>
        <w:ind w:left="0" w:right="0" w:firstLine="560"/>
        <w:spacing w:before="450" w:after="450" w:line="312" w:lineRule="auto"/>
      </w:pPr>
      <w:r>
        <w:rPr>
          <w:rFonts w:ascii="宋体" w:hAnsi="宋体" w:eastAsia="宋体" w:cs="宋体"/>
          <w:color w:val="000"/>
          <w:sz w:val="28"/>
          <w:szCs w:val="28"/>
        </w:rPr>
        <w:t xml:space="preserve">一、税收筹划在企业中的应用</w:t>
      </w:r>
    </w:p>
    <w:p>
      <w:pPr>
        <w:ind w:left="0" w:right="0" w:firstLine="560"/>
        <w:spacing w:before="450" w:after="450" w:line="312" w:lineRule="auto"/>
      </w:pPr>
      <w:r>
        <w:rPr>
          <w:rFonts w:ascii="宋体" w:hAnsi="宋体" w:eastAsia="宋体" w:cs="宋体"/>
          <w:color w:val="000"/>
          <w:sz w:val="28"/>
          <w:szCs w:val="28"/>
        </w:rPr>
        <w:t xml:space="preserve">笔者认为可以从三个方面来总结税收筹划在现代企业管理中的应用:首先企业可以在投资过程中应用税收筹划。例如,在投资时,可以选择国家扶持的行业或者区域,为了促进投资,在这些行业或地区税负相对较低,有些税种可以少交或不交,企业也可以获取最大的税收利益;其次企业在筹资过程中的税收筹划。例如,总所周知的两种筹资方式,股本筹资和债务筹资,根据税法规定,企业支付的股息、红利不能计入成本,而支付的利息则可以计入成本;再次企业在经营过程中的税收筹划,这是纳税筹划的重点。例如,采购环节的税收筹划可通过进货渠道和进货时间等进行,销售商品方面可采取折旧销售、现金折扣、销售这让的方式减轻自身的税收负担,在会计核算上,存货计价方法和固定资产折旧则是税收筹划的常用方法。薪酬激励机制中,企业多利用奖金和员工福利进行税务筹划。</w:t>
      </w:r>
    </w:p>
    <w:p>
      <w:pPr>
        <w:ind w:left="0" w:right="0" w:firstLine="560"/>
        <w:spacing w:before="450" w:after="450" w:line="312" w:lineRule="auto"/>
      </w:pPr>
      <w:r>
        <w:rPr>
          <w:rFonts w:ascii="宋体" w:hAnsi="宋体" w:eastAsia="宋体" w:cs="宋体"/>
          <w:color w:val="000"/>
          <w:sz w:val="28"/>
          <w:szCs w:val="28"/>
        </w:rPr>
        <w:t xml:space="preserve">二、新旧企业所得税法下企业避税途径的差异</w:t>
      </w:r>
    </w:p>
    <w:p>
      <w:pPr>
        <w:ind w:left="0" w:right="0" w:firstLine="560"/>
        <w:spacing w:before="450" w:after="450" w:line="312" w:lineRule="auto"/>
      </w:pPr>
      <w:r>
        <w:rPr>
          <w:rFonts w:ascii="宋体" w:hAnsi="宋体" w:eastAsia="宋体" w:cs="宋体"/>
          <w:color w:val="000"/>
          <w:sz w:val="28"/>
          <w:szCs w:val="28"/>
        </w:rPr>
        <w:t xml:space="preserve">202_年我国颁布新的企业所得税法,作为一般企业的主要非流转税种,所得税部分是企业合理避税筹划的重要组成部分,因此透彻研究新的所得税法是企业必须完成的功课,也是制定完备的避税计划的关键。对比新旧所得税法,对企业合理避税有明显影响的差异性制度体现在以下几个方面:</w:t>
      </w:r>
    </w:p>
    <w:p>
      <w:pPr>
        <w:ind w:left="0" w:right="0" w:firstLine="560"/>
        <w:spacing w:before="450" w:after="450" w:line="312" w:lineRule="auto"/>
      </w:pPr>
      <w:r>
        <w:rPr>
          <w:rFonts w:ascii="宋体" w:hAnsi="宋体" w:eastAsia="宋体" w:cs="宋体"/>
          <w:color w:val="000"/>
          <w:sz w:val="28"/>
          <w:szCs w:val="28"/>
        </w:rPr>
        <w:t xml:space="preserve">1.新企业所得税法实现了公平竞争</w:t>
      </w:r>
    </w:p>
    <w:p>
      <w:pPr>
        <w:ind w:left="0" w:right="0" w:firstLine="560"/>
        <w:spacing w:before="450" w:after="450" w:line="312" w:lineRule="auto"/>
      </w:pPr>
      <w:r>
        <w:rPr>
          <w:rFonts w:ascii="宋体" w:hAnsi="宋体" w:eastAsia="宋体" w:cs="宋体"/>
          <w:color w:val="000"/>
          <w:sz w:val="28"/>
          <w:szCs w:val="28"/>
        </w:rPr>
        <w:t xml:space="preserve">新税法为实现公平竞争的目的,取消了颁布多年的外商投资企业所得税法,将内外资纳税人的身份及税收待遇统一起来,这使得通过变身为外商投资企业达到避税目的的行为失去了效果。新企业所得税法改变了原有的部分优惠政策</w:t>
      </w:r>
    </w:p>
    <w:p>
      <w:pPr>
        <w:ind w:left="0" w:right="0" w:firstLine="560"/>
        <w:spacing w:before="450" w:after="450" w:line="312" w:lineRule="auto"/>
      </w:pPr>
      <w:r>
        <w:rPr>
          <w:rFonts w:ascii="宋体" w:hAnsi="宋体" w:eastAsia="宋体" w:cs="宋体"/>
          <w:color w:val="000"/>
          <w:sz w:val="28"/>
          <w:szCs w:val="28"/>
        </w:rPr>
        <w:t xml:space="preserve">新企业所得税法将原来的“区域调整为主”的税收优惠政策,改为以“产业调整为主、区域优惠为辅”的政策,很多企业在过去通过选择经济特区、经济开发区和高新技术产业开发区等地点为注册地,以用这些地区的税收优惠政策,以达到合理避税的目的,在新税法下这些都已失效。新企业所得税法规定企业报税时需要附送关联业务报告</w:t>
      </w:r>
    </w:p>
    <w:p>
      <w:pPr>
        <w:ind w:left="0" w:right="0" w:firstLine="560"/>
        <w:spacing w:before="450" w:after="450" w:line="312" w:lineRule="auto"/>
      </w:pPr>
      <w:r>
        <w:rPr>
          <w:rFonts w:ascii="宋体" w:hAnsi="宋体" w:eastAsia="宋体" w:cs="宋体"/>
          <w:color w:val="000"/>
          <w:sz w:val="28"/>
          <w:szCs w:val="28"/>
        </w:rPr>
        <w:t xml:space="preserve">新企业所得税法下特别设立了“特别纳税调整”一章,其中规定企业在报税时,还需要报送年度企业关联业务往来的报告,同时,税务机关也在日常的检查工作中,加大对企业关联业务的检查,这使得企业利用关联交易合理避税的做法也无法实现了。</w:t>
      </w:r>
    </w:p>
    <w:p>
      <w:pPr>
        <w:ind w:left="0" w:right="0" w:firstLine="560"/>
        <w:spacing w:before="450" w:after="450" w:line="312" w:lineRule="auto"/>
      </w:pPr>
      <w:r>
        <w:rPr>
          <w:rFonts w:ascii="宋体" w:hAnsi="宋体" w:eastAsia="宋体" w:cs="宋体"/>
          <w:color w:val="000"/>
          <w:sz w:val="28"/>
          <w:szCs w:val="28"/>
        </w:rPr>
        <w:t xml:space="preserve">三、新企业所得税法下企业税收筹划的新途径</w:t>
      </w:r>
    </w:p>
    <w:p>
      <w:pPr>
        <w:ind w:left="0" w:right="0" w:firstLine="560"/>
        <w:spacing w:before="450" w:after="450" w:line="312" w:lineRule="auto"/>
      </w:pPr>
      <w:r>
        <w:rPr>
          <w:rFonts w:ascii="宋体" w:hAnsi="宋体" w:eastAsia="宋体" w:cs="宋体"/>
          <w:color w:val="000"/>
          <w:sz w:val="28"/>
          <w:szCs w:val="28"/>
        </w:rPr>
        <w:t xml:space="preserve">1.对企业组织形式的所得税税收筹划</w:t>
      </w:r>
    </w:p>
    <w:p>
      <w:pPr>
        <w:ind w:left="0" w:right="0" w:firstLine="560"/>
        <w:spacing w:before="450" w:after="450" w:line="312" w:lineRule="auto"/>
      </w:pPr>
      <w:r>
        <w:rPr>
          <w:rFonts w:ascii="宋体" w:hAnsi="宋体" w:eastAsia="宋体" w:cs="宋体"/>
          <w:color w:val="000"/>
          <w:sz w:val="28"/>
          <w:szCs w:val="28"/>
        </w:rPr>
        <w:t xml:space="preserve">如上所述,新的企业所得税法关于企业组织形式、税率和税收优惠等方面的规定有比较大的变化。在实际工作中,大型企业在生产经营过程中会设立很多下属公司,因为不同的企业组织形式,其所得税税负也是不一样的,因此这些下属企业的组织形式如何选择就给企业的合理避税提供了一些途径。</w:t>
      </w:r>
    </w:p>
    <w:p>
      <w:pPr>
        <w:ind w:left="0" w:right="0" w:firstLine="560"/>
        <w:spacing w:before="450" w:after="450" w:line="312" w:lineRule="auto"/>
      </w:pPr>
      <w:r>
        <w:rPr>
          <w:rFonts w:ascii="宋体" w:hAnsi="宋体" w:eastAsia="宋体" w:cs="宋体"/>
          <w:color w:val="000"/>
          <w:sz w:val="28"/>
          <w:szCs w:val="28"/>
        </w:rPr>
        <w:t xml:space="preserve">子公司属于独立法人,单独核算,但如果子公司属于小型薄利企业,税法规定可以按20%税率缴纳企业所得税,这样会使整个企业集团的税负降低;而分公司属于非独立法人,与母公司合并纳税,那么如果分公司前期投入较大,在设立初期就会有亏损产生,合并缴纳企业所得税能降低整个集团的应纳税所得额,达到避税的目的。针对收入确认时间的合理避税</w:t>
      </w:r>
    </w:p>
    <w:p>
      <w:pPr>
        <w:ind w:left="0" w:right="0" w:firstLine="560"/>
        <w:spacing w:before="450" w:after="450" w:line="312" w:lineRule="auto"/>
      </w:pPr>
      <w:r>
        <w:rPr>
          <w:rFonts w:ascii="宋体" w:hAnsi="宋体" w:eastAsia="宋体" w:cs="宋体"/>
          <w:color w:val="000"/>
          <w:sz w:val="28"/>
          <w:szCs w:val="28"/>
        </w:rPr>
        <w:t xml:space="preserve">企业的会计计量主要是以权责发生制作为基础,对于企业收入的确认和计量这点尤为重要,同样在税法的规定中,在不同情况下企业收入的确定时间同样存在差异,而收入是企业缴纳所得税的基础,这就为企业提供了一些合理避税的途径。</w:t>
      </w:r>
    </w:p>
    <w:p>
      <w:pPr>
        <w:ind w:left="0" w:right="0" w:firstLine="560"/>
        <w:spacing w:before="450" w:after="450" w:line="312" w:lineRule="auto"/>
      </w:pPr>
      <w:r>
        <w:rPr>
          <w:rFonts w:ascii="宋体" w:hAnsi="宋体" w:eastAsia="宋体" w:cs="宋体"/>
          <w:color w:val="000"/>
          <w:sz w:val="28"/>
          <w:szCs w:val="28"/>
        </w:rPr>
        <w:t xml:space="preserve">企业的收入主要来自于销售商品,而销售商品的形式有很多种,直销直付、直销分付、分期预收、委托代销等等,对于不同的销售方式,其销售收入的确认时间也不尽相同,例如采取直接收款方式销售的,以收到货款或取得索取货款的凭证,并将提货单交给买方的当天,作为销售收入的确认时间;若采取分期收款方式销售,则以合同约定的收款日期作为收入的确认时间;而如果采取订货销售和分期预收货款销售方式,则在货物发出时确认收入;在委托代销商品销售的情况下,则以收到代销单位的代销清单时确认收入。</w:t>
      </w:r>
    </w:p>
    <w:p>
      <w:pPr>
        <w:ind w:left="0" w:right="0" w:firstLine="560"/>
        <w:spacing w:before="450" w:after="450" w:line="312" w:lineRule="auto"/>
      </w:pPr>
      <w:r>
        <w:rPr>
          <w:rFonts w:ascii="宋体" w:hAnsi="宋体" w:eastAsia="宋体" w:cs="宋体"/>
          <w:color w:val="000"/>
          <w:sz w:val="28"/>
          <w:szCs w:val="28"/>
        </w:rPr>
        <w:t xml:space="preserve">由上面的规定可以看出,企业在销售商品时,可以主动选择合适的销售方式,达到推迟收入确认时间的目的,从而可以推迟相应所得税的缴纳,所推迟的应纳所得税额,相当于一笔无息贷款。当然,这也需要企业综合考虑各种因素,不能只为避税而忽视销售收入的及时收回,以免造成不必要的财务风险。迎合国家立法意图的合理避税</w:t>
      </w:r>
    </w:p>
    <w:p>
      <w:pPr>
        <w:ind w:left="0" w:right="0" w:firstLine="560"/>
        <w:spacing w:before="450" w:after="450" w:line="312" w:lineRule="auto"/>
      </w:pPr>
      <w:r>
        <w:rPr>
          <w:rFonts w:ascii="宋体" w:hAnsi="宋体" w:eastAsia="宋体" w:cs="宋体"/>
          <w:color w:val="000"/>
          <w:sz w:val="28"/>
          <w:szCs w:val="28"/>
        </w:rPr>
        <w:t xml:space="preserve">上述两种避税方式,对很多企业来说可操作空间是很大的,但现阶段可以说,符合国家政策导向的途径应当是更加稳妥。例如现在是我国经济结构转型的重要阶段,国家鼓励企业走高新技术路线,积极研发新产品和新技术,在新的企业所得税法就规定,企业为开发新技术、新产品、新工艺发生的研究开发费用,未形成无形资产计入当期损益的,在按照规定据实扣除的基础上,按照研究开发费用的50%加计扣除;形成无形资产的,按照无形资产成本的150%摊销。企业可以迎合这个导向,积极开发新技术和新产品,加计扣除的部分便可以为企业规避很大一部分纳税开支。</w:t>
      </w:r>
    </w:p>
    <w:p>
      <w:pPr>
        <w:ind w:left="0" w:right="0" w:firstLine="560"/>
        <w:spacing w:before="450" w:after="450" w:line="312" w:lineRule="auto"/>
      </w:pPr>
      <w:r>
        <w:rPr>
          <w:rFonts w:ascii="宋体" w:hAnsi="宋体" w:eastAsia="宋体" w:cs="宋体"/>
          <w:color w:val="000"/>
          <w:sz w:val="28"/>
          <w:szCs w:val="28"/>
        </w:rPr>
        <w:t xml:space="preserve">: 张喜海.浅谈税收筹划在现代企业财务管理中的运用.集团经济研究.202_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2025-06-19T07:10:36+08:00</dcterms:created>
  <dcterms:modified xsi:type="dcterms:W3CDTF">2025-06-19T07:10:36+08:00</dcterms:modified>
</cp:coreProperties>
</file>

<file path=docProps/custom.xml><?xml version="1.0" encoding="utf-8"?>
<Properties xmlns="http://schemas.openxmlformats.org/officeDocument/2006/custom-properties" xmlns:vt="http://schemas.openxmlformats.org/officeDocument/2006/docPropsVTypes"/>
</file>