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税收的经济增长效应论文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收的经济增长效应，希望大家认真阅读，相信对大家能有帮助!经济增长一向是国家宏观经济调控的主要目标之一，对经济增长的研究可以说是宏观经济学研究中至关重要的内容。国家进行宏观经济调控的主要手段是财政政策和货币政策，而在...</w:t>
      </w:r>
    </w:p>
    <w:p>
      <w:pPr>
        <w:ind w:left="0" w:right="0" w:firstLine="560"/>
        <w:spacing w:before="450" w:after="450" w:line="312" w:lineRule="auto"/>
      </w:pPr>
      <w:r>
        <w:rPr>
          <w:rFonts w:ascii="宋体" w:hAnsi="宋体" w:eastAsia="宋体" w:cs="宋体"/>
          <w:color w:val="000"/>
          <w:sz w:val="28"/>
          <w:szCs w:val="28"/>
        </w:rPr>
        <w:t xml:space="preserve">摘要：论文网为大家整理了税收的经济增长效应，希望大家认真阅读，相信对大家能有帮助!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经济增长一向是国家宏观经济调控的主要目标之一，对经济增长的研究可以说是宏观经济学研究中至关重要的内容。国家进行宏观经济调控的主要手段是财政政策和货币政策，而在财政政策中，税收是主要的工具之一。以往对税收与经济增长的研究，多是集中在从财政理论层面上说明如何制定和调整税收政策以促进经济增长，或是分析税收收入与GDP二者之间增长速度的差异及造成不同步的原因，但对税收这个经济变量到底是如何影响经济增长的，二者之间存在怎样的数量关系，税收及税收结构是通过哪些途径作用于经济增长的，适合我国目前经济形势和财政体制要求的最优税收结构是什么样的研究则很少。本文基于经济增长理论对税收的经济增长效应进行了述评。</w:t>
      </w:r>
    </w:p>
    <w:p>
      <w:pPr>
        <w:ind w:left="0" w:right="0" w:firstLine="560"/>
        <w:spacing w:before="450" w:after="450" w:line="312" w:lineRule="auto"/>
      </w:pPr>
      <w:r>
        <w:rPr>
          <w:rFonts w:ascii="宋体" w:hAnsi="宋体" w:eastAsia="宋体" w:cs="宋体"/>
          <w:color w:val="000"/>
          <w:sz w:val="28"/>
          <w:szCs w:val="28"/>
        </w:rPr>
        <w:t xml:space="preserve">一、税收的经济增长作用</w:t>
      </w:r>
    </w:p>
    <w:p>
      <w:pPr>
        <w:ind w:left="0" w:right="0" w:firstLine="560"/>
        <w:spacing w:before="450" w:after="450" w:line="312" w:lineRule="auto"/>
      </w:pPr>
      <w:r>
        <w:rPr>
          <w:rFonts w:ascii="宋体" w:hAnsi="宋体" w:eastAsia="宋体" w:cs="宋体"/>
          <w:color w:val="000"/>
          <w:sz w:val="28"/>
          <w:szCs w:val="28"/>
        </w:rPr>
        <w:t xml:space="preserve">(一)古典经济增长理论中税收的作用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政府的税收政策和经济增长很久以来就被经济学家和政策制定者联系在一起。对经济增长理论的研究可以追溯到古典经济学的奠基人Adam Smith(1776)的《国富论》。Smith认为，经济增长取决于两个因素：一是一国的劳动生产率，二是生产工人与其他人口的比例，其中提高劳动生产率是经济增长的关键。劳动效率的提高，依赖于劳动分工，而产生分工的必要条件则是资本积累，因此分工协作和资本积累是促进经济增长的基本动因。基于以上分析，Smith认为，税收对经济增长的作用主要通过影响资本积累来实现。具体体现在两个方面，一是税收降低了投资者的预期收益率，由于资本积累依赖于投资，而投资的动机来源于预期利润的驱动，征税会降低预期利润，影响资本积累;另一方面，税收减少了各阶层的可支配收入，从而直接减少投资，影响资本积累。因此，无论从哪个方面看，税收都是经济增长的阻碍因素。所以，税收不应该设定得过高，设定税负水平的原则应该是能低则低;同时，国家的职能应尽量减少，政府的最佳角色是充当经济生活的“守夜人”，让市场这只“看不见的手”来自动调节经济。</w:t>
      </w:r>
    </w:p>
    <w:p>
      <w:pPr>
        <w:ind w:left="0" w:right="0" w:firstLine="560"/>
        <w:spacing w:before="450" w:after="450" w:line="312" w:lineRule="auto"/>
      </w:pPr>
      <w:r>
        <w:rPr>
          <w:rFonts w:ascii="宋体" w:hAnsi="宋体" w:eastAsia="宋体" w:cs="宋体"/>
          <w:color w:val="000"/>
          <w:sz w:val="28"/>
          <w:szCs w:val="28"/>
        </w:rPr>
        <w:t xml:space="preserve">(二)新古典经济增长理论中税收的作用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20世纪30年代，Keynes(1936)提出了著名的“有效需求”理论，颠覆了传统的“供给自行创造需求”的萨伊定律，认为有效需求决定供给水平，为促进经济增长，政府必须干预经济运行。政府干预经济的主要手段是财政政策和货币政策，在财政政策中，税收是主要的工具之一。Keynes认为，税收是调节经济运行的重要杠杆，合适的税收政策取决于调节社会总供给与总需求平衡、促进经济稳定增长的需要。在经济萧条时期，政府首先应该减税并扩大政府支出，以提高消费需求和投资需求;其次应该运用税收手段调节收入分配，提高社会整体的消费倾向，促使有效需求的提高，最终使得宏观经济实现稳定增长。在凯恩斯学派税收调节理论的基础上，Paul Samuelson(1948)发现，当实行超额累进所得税制时，税负水平会随着经济周期的变化自行进行调整，对经济运行具有自动稳定的功能，发挥着“自动稳定器”的作用。与此相应，政府可以根据经济形势通过税收政策来调节经济发展，这时税收可以被视为经济的“人为稳定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2025-06-19T15:30:28+08:00</dcterms:created>
  <dcterms:modified xsi:type="dcterms:W3CDTF">2025-06-19T15:30:28+08:00</dcterms:modified>
</cp:coreProperties>
</file>

<file path=docProps/custom.xml><?xml version="1.0" encoding="utf-8"?>
<Properties xmlns="http://schemas.openxmlformats.org/officeDocument/2006/custom-properties" xmlns:vt="http://schemas.openxmlformats.org/officeDocument/2006/docPropsVTypes"/>
</file>