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对地方税收政策和外汇管理研讨</w:t>
      </w:r>
      <w:bookmarkEnd w:id="1"/>
    </w:p>
    <w:p>
      <w:pPr>
        <w:jc w:val="center"/>
        <w:spacing w:before="0" w:after="450"/>
      </w:pPr>
      <w:r>
        <w:rPr>
          <w:rFonts w:ascii="Arial" w:hAnsi="Arial" w:eastAsia="Arial" w:cs="Arial"/>
          <w:color w:val="999999"/>
          <w:sz w:val="20"/>
          <w:szCs w:val="20"/>
        </w:rPr>
        <w:t xml:space="preserve">来源：网络  作者：静水流深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对地方税收政策和外汇管理研讨 对地方税收政策和外汇管理研讨 对地方税收政策和外汇管理研讨　　1税收优惠 2主要外汇管理规定　　2.1外汇管理法律法规　　一般而言所有在哥伦比亚从事经营活动的企业都必须受到哥伦比亚外汇管制的约束。哥伦比亚外...</w:t>
      </w:r>
    </w:p>
    <w:p>
      <w:pPr>
        <w:ind w:left="0" w:right="0" w:firstLine="560"/>
        <w:spacing w:before="450" w:after="450" w:line="312" w:lineRule="auto"/>
      </w:pPr>
      <w:r>
        <w:rPr>
          <w:rFonts w:ascii="宋体" w:hAnsi="宋体" w:eastAsia="宋体" w:cs="宋体"/>
          <w:color w:val="000"/>
          <w:sz w:val="28"/>
          <w:szCs w:val="28"/>
        </w:rPr>
        <w:t xml:space="preserve">　　对地方税收政策和外汇管理研讨 对地方税收政策和外汇管理研讨 对地方税收政策和外汇管理研讨</w:t>
      </w:r>
    </w:p>
    <w:p>
      <w:pPr>
        <w:ind w:left="0" w:right="0" w:firstLine="560"/>
        <w:spacing w:before="450" w:after="450" w:line="312" w:lineRule="auto"/>
      </w:pPr>
      <w:r>
        <w:rPr>
          <w:rFonts w:ascii="宋体" w:hAnsi="宋体" w:eastAsia="宋体" w:cs="宋体"/>
          <w:color w:val="000"/>
          <w:sz w:val="28"/>
          <w:szCs w:val="28"/>
        </w:rPr>
        <w:t xml:space="preserve">　　1税收优惠 2主要外汇管理规定</w:t>
      </w:r>
    </w:p>
    <w:p>
      <w:pPr>
        <w:ind w:left="0" w:right="0" w:firstLine="560"/>
        <w:spacing w:before="450" w:after="450" w:line="312" w:lineRule="auto"/>
      </w:pPr>
      <w:r>
        <w:rPr>
          <w:rFonts w:ascii="宋体" w:hAnsi="宋体" w:eastAsia="宋体" w:cs="宋体"/>
          <w:color w:val="000"/>
          <w:sz w:val="28"/>
          <w:szCs w:val="28"/>
        </w:rPr>
        <w:t xml:space="preserve">　　2.1外汇管理法律法规</w:t>
      </w:r>
    </w:p>
    <w:p>
      <w:pPr>
        <w:ind w:left="0" w:right="0" w:firstLine="560"/>
        <w:spacing w:before="450" w:after="450" w:line="312" w:lineRule="auto"/>
      </w:pPr>
      <w:r>
        <w:rPr>
          <w:rFonts w:ascii="宋体" w:hAnsi="宋体" w:eastAsia="宋体" w:cs="宋体"/>
          <w:color w:val="000"/>
          <w:sz w:val="28"/>
          <w:szCs w:val="28"/>
        </w:rPr>
        <w:t xml:space="preserve">　　一般而言所有在哥伦比亚从事经营活动的企业都必须受到哥伦比亚外汇管制的约束。哥伦比亚外汇管制分为“一般外汇管制”和“特殊外汇管制”。在一般外汇管制下,哥伦比亚居民企业(在当地注册成立的法律实体)之间的经济往来必须用比索结算,不得使用外汇结算。在特殊外汇管制下,哥伦比亚居民企业之间也可以用外汇结算。专门从事石油勘探和开采的企业可被认定为适用特殊外汇管制的企业,但必须取得了政府颁布的相关资质。</w:t>
      </w:r>
    </w:p>
    <w:p>
      <w:pPr>
        <w:ind w:left="0" w:right="0" w:firstLine="560"/>
        <w:spacing w:before="450" w:after="450" w:line="312" w:lineRule="auto"/>
      </w:pPr>
      <w:r>
        <w:rPr>
          <w:rFonts w:ascii="宋体" w:hAnsi="宋体" w:eastAsia="宋体" w:cs="宋体"/>
          <w:color w:val="000"/>
          <w:sz w:val="28"/>
          <w:szCs w:val="28"/>
        </w:rPr>
        <w:t xml:space="preserve">　　2.2资金汇入渠道</w:t>
      </w:r>
    </w:p>
    <w:p>
      <w:pPr>
        <w:ind w:left="0" w:right="0" w:firstLine="560"/>
        <w:spacing w:before="450" w:after="450" w:line="312" w:lineRule="auto"/>
      </w:pPr>
      <w:r>
        <w:rPr>
          <w:rFonts w:ascii="宋体" w:hAnsi="宋体" w:eastAsia="宋体" w:cs="宋体"/>
          <w:color w:val="000"/>
          <w:sz w:val="28"/>
          <w:szCs w:val="28"/>
        </w:rPr>
        <w:t xml:space="preserve">　　哥伦比亚法律只允许企业与银行及金融机构之间的借贷行为。如果中国企业通过总部向其哥伦比亚分(子)公司提供了款项周转,其一关联企业之间的债务产生的利息及其他财务的支出不得在税前列支,其二对资金汇出有一定限制且要征收资金汇出税。因此对哥投资如有贷款需求,只能通过与境外银行及金融机构签署借贷协议的形式在哥伦比亚央行备案,才可以使用境外资金。</w:t>
      </w:r>
    </w:p>
    <w:p>
      <w:pPr>
        <w:ind w:left="0" w:right="0" w:firstLine="560"/>
        <w:spacing w:before="450" w:after="450" w:line="312" w:lineRule="auto"/>
      </w:pPr>
      <w:r>
        <w:rPr>
          <w:rFonts w:ascii="宋体" w:hAnsi="宋体" w:eastAsia="宋体" w:cs="宋体"/>
          <w:color w:val="000"/>
          <w:sz w:val="28"/>
          <w:szCs w:val="28"/>
        </w:rPr>
        <w:t xml:space="preserve">　　2.3资金汇回方式 3结论</w:t>
      </w:r>
    </w:p>
    <w:p>
      <w:pPr>
        <w:ind w:left="0" w:right="0" w:firstLine="560"/>
        <w:spacing w:before="450" w:after="450" w:line="312" w:lineRule="auto"/>
      </w:pPr>
      <w:r>
        <w:rPr>
          <w:rFonts w:ascii="宋体" w:hAnsi="宋体" w:eastAsia="宋体" w:cs="宋体"/>
          <w:color w:val="000"/>
          <w:sz w:val="28"/>
          <w:szCs w:val="28"/>
        </w:rPr>
        <w:t xml:space="preserve">　　哥伦比亚实行市场经济多年,其税收政策、外汇监管政策较为稳定,尤其是近几年在美国的支持下基本扫清了游击队,毒品犯罪问题也得到了很大遏制,人心思定,社会注意重心转移到经济发展上来,对国外投资持开放和欢迎态度。在美哥自贸协定生效、中哥自由贸易协定启动谈判的情况下,哥伦比亚有成长为中国拉美战略“桥头堡”的潜力,不失为中国企业“走出去”的好选择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2025-05-03T08:54:29+08:00</dcterms:created>
  <dcterms:modified xsi:type="dcterms:W3CDTF">2025-05-03T08:54:29+08:00</dcterms:modified>
</cp:coreProperties>
</file>

<file path=docProps/custom.xml><?xml version="1.0" encoding="utf-8"?>
<Properties xmlns="http://schemas.openxmlformats.org/officeDocument/2006/custom-properties" xmlns:vt="http://schemas.openxmlformats.org/officeDocument/2006/docPropsVTypes"/>
</file>