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《中西方财政运行状态及运行机制的比较研究》评介</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《中西方财政运行状态及运行机制的比较研究》评介 《中西方财政运行状态及运行机制的比较研究》评介《中西方财政运行状态及运行机制的比较研究》评介 精品源自地理科摘要:由张平博士所着的《中西方财政运行状态及运行机制的比较研究》一书是关于中西方财政...</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《中西方财政运行状态及运行机制的比较研究》评介 《中西方财政运行状态及运行机制的比较研究》评介《中西方财政运行状态及运行机制的比较研究》评介 精品源自地理科</w:t>
      </w:r>
    </w:p>
    <w:p>
      <w:pPr>
        <w:ind w:left="0" w:right="0" w:firstLine="560"/>
        <w:spacing w:before="450" w:after="450" w:line="312" w:lineRule="auto"/>
      </w:pPr>
      <w:r>
        <w:rPr>
          <w:rFonts w:ascii="宋体" w:hAnsi="宋体" w:eastAsia="宋体" w:cs="宋体"/>
          <w:color w:val="000"/>
          <w:sz w:val="28"/>
          <w:szCs w:val="28"/>
        </w:rPr>
        <w:t xml:space="preserve">摘要:由张平博士所着的《中西方财政运行状态及运行机制的比较研究》一书是关于中西方财政运行机制异同的一部力作。从三个方面介绍了该书选题选择的动因;全面分析了中西方财政学研究研究现状及不足之处,确立了该书开创性的研究价值;系统归纳了该书主要章节的主要内容;指出立足于更为宽泛的社会经济、政治和文化背景来详细展开并深入探讨中西方财政运行状态及运行机制是本书的主要创新点;最后,指出了该书中许多未能详细展开和深入探讨之处。</w:t>
      </w:r>
    </w:p>
    <w:p>
      <w:pPr>
        <w:ind w:left="0" w:right="0" w:firstLine="560"/>
        <w:spacing w:before="450" w:after="450" w:line="312" w:lineRule="auto"/>
      </w:pPr>
      <w:r>
        <w:rPr>
          <w:rFonts w:ascii="宋体" w:hAnsi="宋体" w:eastAsia="宋体" w:cs="宋体"/>
          <w:color w:val="000"/>
          <w:sz w:val="28"/>
          <w:szCs w:val="28"/>
        </w:rPr>
        <w:t xml:space="preserve">关键词:中西方财政;运行状态;运行机制;比较研究;书评</w:t>
      </w:r>
    </w:p>
    <w:p>
      <w:pPr>
        <w:ind w:left="0" w:right="0" w:firstLine="560"/>
        <w:spacing w:before="450" w:after="450" w:line="312" w:lineRule="auto"/>
      </w:pPr>
      <w:r>
        <w:rPr>
          <w:rFonts w:ascii="宋体" w:hAnsi="宋体" w:eastAsia="宋体" w:cs="宋体"/>
          <w:color w:val="000"/>
          <w:sz w:val="28"/>
          <w:szCs w:val="28"/>
        </w:rPr>
        <w:t xml:space="preserve">财政学是经济学中最古老的分支之一,其中心任务是阐明政府在经济中的作用,具体地讲,就是弄清楚政府参与了哪些经济活动,尽可能预测这些活动的后果或经济影响,在此基础上帮助我们评估政府经济政策尤其是财政政策的得失,进而为改进相关的政策和制度安排提供有价值的见解。在中西方各国的发展历程中,财政学产生了许多宝贵的思想和理论,财政学的研究方法也发生了巨大的变化。如今,财政学已经成为一门较为成熟的学科,其完整的框架体系和较为成熟的理论对中西方各国政府经济活动起着重要的指导作用。马克思主义认为,“一切历史事件的终极原因和伟大动力莫过于社会经济的发展,生产方式和交换方式的改变。”这种唯物史观是我们研究一切问题的指针,同样也适用于对中西方财政运行状态及运行机制的比较研究。因此,中西方各国的社会经济变迁便成为决定中西方财政理论形成和发展的内在动因。</w:t>
      </w:r>
    </w:p>
    <w:p>
      <w:pPr>
        <w:ind w:left="0" w:right="0" w:firstLine="560"/>
        <w:spacing w:before="450" w:after="450" w:line="312" w:lineRule="auto"/>
      </w:pPr>
      <w:r>
        <w:rPr>
          <w:rFonts w:ascii="宋体" w:hAnsi="宋体" w:eastAsia="宋体" w:cs="宋体"/>
          <w:color w:val="000"/>
          <w:sz w:val="28"/>
          <w:szCs w:val="28"/>
        </w:rPr>
        <w:t xml:space="preserve">一、着作确定研究方向的三个原因</w:t>
      </w:r>
    </w:p>
    <w:p>
      <w:pPr>
        <w:ind w:left="0" w:right="0" w:firstLine="560"/>
        <w:spacing w:before="450" w:after="450" w:line="312" w:lineRule="auto"/>
      </w:pPr>
      <w:r>
        <w:rPr>
          <w:rFonts w:ascii="宋体" w:hAnsi="宋体" w:eastAsia="宋体" w:cs="宋体"/>
          <w:color w:val="000"/>
          <w:sz w:val="28"/>
          <w:szCs w:val="28"/>
        </w:rPr>
        <w:t xml:space="preserve">张平博士对中西方财政比较研究的关注从攻读硕士研究生阶段即开始了,她对此问题感兴趣并关注的原因主要有三个:</w:t>
      </w:r>
    </w:p>
    <w:p>
      <w:pPr>
        <w:ind w:left="0" w:right="0" w:firstLine="560"/>
        <w:spacing w:before="450" w:after="450" w:line="312" w:lineRule="auto"/>
      </w:pPr>
      <w:r>
        <w:rPr>
          <w:rFonts w:ascii="宋体" w:hAnsi="宋体" w:eastAsia="宋体" w:cs="宋体"/>
          <w:color w:val="000"/>
          <w:sz w:val="28"/>
          <w:szCs w:val="28"/>
        </w:rPr>
        <w:t xml:space="preserve">一是当前中西方财政在相同的市场经济环境下运行状态和运行机制的巨大差异性,同是基于市场经济条件,中西方财政有着越来越趋同的理论基础,但由于彼此的制度环境和社会环境不同,中西方财政在运行过程和运行结果上有着迥异的差别。</w:t>
      </w:r>
    </w:p>
    <w:p>
      <w:pPr>
        <w:ind w:left="0" w:right="0" w:firstLine="560"/>
        <w:spacing w:before="450" w:after="450" w:line="312" w:lineRule="auto"/>
      </w:pPr>
      <w:r>
        <w:rPr>
          <w:rFonts w:ascii="宋体" w:hAnsi="宋体" w:eastAsia="宋体" w:cs="宋体"/>
          <w:color w:val="000"/>
          <w:sz w:val="28"/>
          <w:szCs w:val="28"/>
        </w:rPr>
        <w:t xml:space="preserve">二是财政学界对中西方财政的比较研究还不够系统、深入,或者说研究成果相对滞后于现实情况。目前国内外学者有关中西方财政比较的研究多是基于具体的某项财政制度或财政分配关系的中西方比较与借鉴角度展开的。尽管在这些领域国内外学者已经取得了丰硕的研究成果,但这些成果并没有实现将中西方财政整个的运行状态及运行机制系统的、完整的进行研究比较的目的,而且只是就财政论财政,并没有把中西方财政比较问题融入各国不同的政治、经济和文化的大背景中去研究。</w:t>
      </w:r>
    </w:p>
    <w:p>
      <w:pPr>
        <w:ind w:left="0" w:right="0" w:firstLine="560"/>
        <w:spacing w:before="450" w:after="450" w:line="312" w:lineRule="auto"/>
      </w:pPr>
      <w:r>
        <w:rPr>
          <w:rFonts w:ascii="宋体" w:hAnsi="宋体" w:eastAsia="宋体" w:cs="宋体"/>
          <w:color w:val="000"/>
          <w:sz w:val="28"/>
          <w:szCs w:val="28"/>
        </w:rPr>
        <w:t xml:space="preserve">三是张平博士对本选题的持续关注很大程度上有赖于她的导师——财政学知名学者武彦民教授自她读硕士阶段就已开始的启发和指导。在张平攻读硕士期间,武彦民教授向她提问,作为财政学专业的教师,为何在给学生授课时要同时讲授财政学和西方财政学两门课,难道这两门课不能够合并,是什么原因导致的这种现象?导师的这个问题促使了张平的硕士、博士论文均以中西方财政的比较研究为方向,终于在《中西方财政运行状态及运行机制的比较研究》这一专着中很好地回答了导师提出的问题。</w:t>
      </w:r>
    </w:p>
    <w:p>
      <w:pPr>
        <w:ind w:left="0" w:right="0" w:firstLine="560"/>
        <w:spacing w:before="450" w:after="450" w:line="312" w:lineRule="auto"/>
      </w:pPr>
      <w:r>
        <w:rPr>
          <w:rFonts w:ascii="宋体" w:hAnsi="宋体" w:eastAsia="宋体" w:cs="宋体"/>
          <w:color w:val="000"/>
          <w:sz w:val="28"/>
          <w:szCs w:val="28"/>
        </w:rPr>
        <w:t xml:space="preserve">二、中西方财政运行状态及运行机制比较研究的现状及欠缺 目前国内外系统地进行中西方财政比较的论着也比较缺乏,只有上海三联书店、上海人民出版社于1996年1月出版的马斯格雷夫(美国)的《比较财政分析》,中国财政经济出版社于1984年出版的邓子基的《比较财政学》,中国财政经济出版社于1991年7月和1992年6月出版的姜维壮的《国际财政制度比较》和《比较财政管理学》,上海三联书店于1992年1月出版的平新乔的《财政原理与比较财政制度》,中国人民大学出版社于202_年3月出版的张馨的《比较财政学教程》(第2版),复旦大学出版社于202_年6月出版的杨志勇的《比较财政学》,南开大学出版社于202_年8月出版的李炳鉴等人的《比较财政学教程》。在这些论着中只有杨志勇和李炳鉴等人拓展了传统比较财政学的研究范围,比较了20世纪以来中西财政学的不同发展轨迹,剖析中西财政理论及制度的基本异同点。其他论着则还是基于传统比较财政学的研究框架,比较分析西方国家市场经济基础上的市场型财政与中国计划经济基础上的计划型财政的异同点。由此可见,国内外关于中西方财政的比较研究系统性、完整性和与时俱进性不够,对待中西方财政的比较研究需要引入更多新的角度和新的方法。 国内学者从事中西方财政的比较研究工作,公认最早的当属邓子基教授,其1987年主编的《比较财政学》是改革开放之后中国出版的第一本比较财政学教材。该书运用比较研究方法着重研究了社会主义国家和资本主义国家的财政理论与实践,侧重点放在具体财政制度的比较上。之后,姜维壮主编的《比较财政管理学》和《国际财政制度比较》研究重点主要是对各国财政实践活动的梳理和总结。</w:t>
      </w:r>
    </w:p>
    <w:p>
      <w:pPr>
        <w:ind w:left="0" w:right="0" w:firstLine="560"/>
        <w:spacing w:before="450" w:after="450" w:line="312" w:lineRule="auto"/>
      </w:pPr>
      <w:r>
        <w:rPr>
          <w:rFonts w:ascii="宋体" w:hAnsi="宋体" w:eastAsia="宋体" w:cs="宋体"/>
          <w:color w:val="000"/>
          <w:sz w:val="28"/>
          <w:szCs w:val="28"/>
        </w:rPr>
        <w:t xml:space="preserve">在国外,情况也大致如此。国外的中西方财政比较研究在很大程度上是作为比较经济学的一个分支发展起来的。由于比较经济学主要研究的是社会主义与资本主义经济体制的差异,其着重点也在于计划经济与市场经济的不同上。马斯格雷夫的《财政制度》就是作为“比较经济学研究”丛书之一出版的。该丛书的目的是为了考察各种不同背景下经济制度的运行与经济事务的处理。马斯格雷夫在《自序》中说:“我也不提供许多国家间具体制度和政策的系统的比较,这涉及大量的细节问题。相反,我试图考察财政制度在经济生活的一些主要方面所具有的基本特征。”许多西方财政学家也发现,即使是同样研究市场经济的财政学,也可能有很大的不同。</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《中西方财政运行状态及运行机制的比较研究》一书共分为7章19节。</w:t>
      </w:r>
    </w:p>
    <w:p>
      <w:pPr>
        <w:ind w:left="0" w:right="0" w:firstLine="560"/>
        <w:spacing w:before="450" w:after="450" w:line="312" w:lineRule="auto"/>
      </w:pPr>
      <w:r>
        <w:rPr>
          <w:rFonts w:ascii="宋体" w:hAnsi="宋体" w:eastAsia="宋体" w:cs="宋体"/>
          <w:color w:val="000"/>
          <w:sz w:val="28"/>
          <w:szCs w:val="28"/>
        </w:rPr>
        <w:t xml:space="preserve">第1章的内容是沿着中西方各国社会经济的历史变迁这一脉络,揭示中西方财政理论体系迥异的发展历程和当前相同市场经济条件下中西方财政理论出现的日益趋同。第2章通过数据比较当前中西方财政支出总量及结构上的运行状态,反思导致中西方财政支出总量不同运行现状的深层原因,分析中国目前财政支出结构不尽合理的原因,并通过构建经济模型分析各项财政支出对经济增长的作用和贡献率,探求中国财政支出的最优结构。第3章通过比较中西方各国宏观税负的数据和国内外学者的观点,得出本书对中国宏观税负高低与否的评判,阐述中国宏观税负不低这一结论得出的原因。明确中国宏观税负便于国际研究的口径,通过构建税收与投资和经济增长的经济模型分析出当前中国宏观税负的最优区间和今后发展的合理空间。介绍西方国家税制结构的演变及最新发展趋势,比较中西方税制结构的不同特点,提出中国税制结构改革的主要思路。第4章比较中西方财政在促进社会公平方面的各自效应,在总结中国近年来财政改进社会公平状况成果的同时也指出其差距,特别是财政在促进起点公平和机会公平方面的差距,指出需要借鉴西方发达国家的有益经验提升中国财政促进社会公平状况的能力。第5章从财政决策、管理和监督的财政运行先后顺序,比较中西方国家财政运行机制的不同表现,借鉴西方国家更符合公共财政要求的财政运行模式和做法,提出中国财政运行机制进一步规范化、法制化的措施。第6章立足更广泛的社会经济背景,分析中西方财政运行状态、运行机制上存在差异的根源,并分析这些根源哪些是必然的、合理的、稳定的,哪些是是暂时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2025-08-12T14:22:08+08:00</dcterms:created>
  <dcterms:modified xsi:type="dcterms:W3CDTF">2025-08-12T14:22:08+08:00</dcterms:modified>
</cp:coreProperties>
</file>

<file path=docProps/custom.xml><?xml version="1.0" encoding="utf-8"?>
<Properties xmlns="http://schemas.openxmlformats.org/officeDocument/2006/custom-properties" xmlns:vt="http://schemas.openxmlformats.org/officeDocument/2006/docPropsVTypes"/>
</file>