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国际税法的两项基本原则</w:t>
      </w:r>
      <w:bookmarkEnd w:id="1"/>
    </w:p>
    <w:p>
      <w:pPr>
        <w:jc w:val="center"/>
        <w:spacing w:before="0" w:after="450"/>
      </w:pPr>
      <w:r>
        <w:rPr>
          <w:rFonts w:ascii="Arial" w:hAnsi="Arial" w:eastAsia="Arial" w:cs="Arial"/>
          <w:color w:val="999999"/>
          <w:sz w:val="20"/>
          <w:szCs w:val="20"/>
        </w:rPr>
        <w:t xml:space="preserve">来源：网络  作者：梦回江南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国际税法的两项基本原则 国际税法的两项基本原则 国际税法的两项基本原则  「关键词」税收管辖权独立原则；公平原则 国际税法的基本原则，是指调整国际税收关系的法律规范的抽象和概括，也是国际税法主体应普遍遵循的法律准则。由于不同社会制度的国家都...</w:t>
      </w:r>
    </w:p>
    <w:p>
      <w:pPr>
        <w:ind w:left="0" w:right="0" w:firstLine="560"/>
        <w:spacing w:before="450" w:after="450" w:line="312" w:lineRule="auto"/>
      </w:pPr>
      <w:r>
        <w:rPr>
          <w:rFonts w:ascii="宋体" w:hAnsi="宋体" w:eastAsia="宋体" w:cs="宋体"/>
          <w:color w:val="000"/>
          <w:sz w:val="28"/>
          <w:szCs w:val="28"/>
        </w:rPr>
        <w:t xml:space="preserve">国际税法的两项基本原则 国际税法的两项基本原则 国际税法的两项基本原则</w:t>
      </w:r>
    </w:p>
    <w:p>
      <w:pPr>
        <w:ind w:left="0" w:right="0" w:firstLine="560"/>
        <w:spacing w:before="450" w:after="450" w:line="312" w:lineRule="auto"/>
      </w:pPr>
      <w:r>
        <w:rPr>
          <w:rFonts w:ascii="宋体" w:hAnsi="宋体" w:eastAsia="宋体" w:cs="宋体"/>
          <w:color w:val="000"/>
          <w:sz w:val="28"/>
          <w:szCs w:val="28"/>
        </w:rPr>
        <w:t xml:space="preserve">「关键词」税收管辖权独立原则；公平原则</w:t>
      </w:r>
    </w:p>
    <w:p>
      <w:pPr>
        <w:ind w:left="0" w:right="0" w:firstLine="560"/>
        <w:spacing w:before="450" w:after="450" w:line="312" w:lineRule="auto"/>
      </w:pPr>
      <w:r>
        <w:rPr>
          <w:rFonts w:ascii="宋体" w:hAnsi="宋体" w:eastAsia="宋体" w:cs="宋体"/>
          <w:color w:val="000"/>
          <w:sz w:val="28"/>
          <w:szCs w:val="28"/>
        </w:rPr>
        <w:t xml:space="preserve">国际税法的基本原则，是指调整国际税收关系的法律规范的抽象和概括，也是国际税法主体应普遍遵循的法律准则。由于不同社会制度的国家都有其所遵循的不尽相同的税法原则，而国际税法既不能照搬某国或所有各国的税法原则，又不能完全不顾及各国税法的原则。因此，国际税法的基本原则应当是各国税法所共有的原则，即国家税收管辖权独立原则和公平原则。</w:t>
      </w:r>
    </w:p>
    <w:p>
      <w:pPr>
        <w:ind w:left="0" w:right="0" w:firstLine="560"/>
        <w:spacing w:before="450" w:after="450" w:line="312" w:lineRule="auto"/>
      </w:pPr>
      <w:r>
        <w:rPr>
          <w:rFonts w:ascii="宋体" w:hAnsi="宋体" w:eastAsia="宋体" w:cs="宋体"/>
          <w:color w:val="000"/>
          <w:sz w:val="28"/>
          <w:szCs w:val="28"/>
        </w:rPr>
        <w:t xml:space="preserve">（一）国家税收管辖权独立原则</w:t>
      </w:r>
    </w:p>
    <w:p>
      <w:pPr>
        <w:ind w:left="0" w:right="0" w:firstLine="560"/>
        <w:spacing w:before="450" w:after="450" w:line="312" w:lineRule="auto"/>
      </w:pPr>
      <w:r>
        <w:rPr>
          <w:rFonts w:ascii="宋体" w:hAnsi="宋体" w:eastAsia="宋体" w:cs="宋体"/>
          <w:color w:val="000"/>
          <w:sz w:val="28"/>
          <w:szCs w:val="28"/>
        </w:rPr>
        <w:t xml:space="preserve">各国的国家税收管辖权是国家主权的重要组成部分，是其具体体现之一。税收管辖权独立，意味着一个国家在征税方面行使权力的完全自主性，对本国的税收立法和税务管理具有独立的管辖权力；在国际税法领域，即指一国通过制定法律，确定本国税收管辖权的范围，有权对属于该范围内的征税对象进行征税。税收管辖权独立性和排他性，即国家独立自主地行使征税权力，不受任何外来意志的控制或干涉；对国家税收管辖权的限制，只能是一种在国家间相互自愿、平等地进行协调的基础上的自我限制。</w:t>
      </w:r>
    </w:p>
    <w:p>
      <w:pPr>
        <w:ind w:left="0" w:right="0" w:firstLine="560"/>
        <w:spacing w:before="450" w:after="450" w:line="312" w:lineRule="auto"/>
      </w:pPr>
      <w:r>
        <w:rPr>
          <w:rFonts w:ascii="宋体" w:hAnsi="宋体" w:eastAsia="宋体" w:cs="宋体"/>
          <w:color w:val="000"/>
          <w:sz w:val="28"/>
          <w:szCs w:val="28"/>
        </w:rPr>
        <w:t xml:space="preserve">国际税法的税收管辖权独立原则，也是由国际税法对国内税法的必然的依赖性决定的。国际税法以国内税法为基础，一国的国际税收政策是其国内税收政策的延续和伸展；具有国际法性质的国际税收协定往往是各国税法和税收政策相协调的产物；税法本质上属于国家主权事宜，一国制定什么样的税法取决于该国的国内国际税收政策。同时，独立的税收管辖权还是国际税法得以产生的基本前提之一。只有在国家税收管辖权独立的前提下，国家间的经济交往才可能是平等互利的；否则，如“二战”以前广大殖民地国家附庸于其宗主国，没有独立的国家主权，更不用说独立的税收管辖权了，根本不可能产生包括平等互利的国际税收分配关系在内的国际税收法律关系。所以，国家税收管辖权独立原则是维护国家权益，平等互利地发展国际经济交往的基础。</w:t>
      </w:r>
    </w:p>
    <w:p>
      <w:pPr>
        <w:ind w:left="0" w:right="0" w:firstLine="560"/>
        <w:spacing w:before="450" w:after="450" w:line="312" w:lineRule="auto"/>
      </w:pPr>
      <w:r>
        <w:rPr>
          <w:rFonts w:ascii="宋体" w:hAnsi="宋体" w:eastAsia="宋体" w:cs="宋体"/>
          <w:color w:val="000"/>
          <w:sz w:val="28"/>
          <w:szCs w:val="28"/>
        </w:rPr>
        <w:t xml:space="preserve">法律原则都有基本原则与具体原则之分。相对于国家（经济）主权独立的国际经济法的基本原则而言，国家税收管辖权独立是具体原则，而国家税收管辖权独立作为国际税法的基本原则，“居民税收管辖权”和“所得来源地税收管辖权”原则就是其具体原则。</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原则一般都是各国国内税法的基本原则。国际税法领域中公平原则的含义不完全等同于国内税法中的公平原则，既是对国内税法中公平原则的承继，又是由国际税法的本质特征所决定的。从这个意义上来说，国际税法的公平原则的综合性及其价值取向上的特点是派生自国际税法本质属性的一大特征。</w:t>
      </w:r>
    </w:p>
    <w:p>
      <w:pPr>
        <w:ind w:left="0" w:right="0" w:firstLine="560"/>
        <w:spacing w:before="450" w:after="450" w:line="312" w:lineRule="auto"/>
      </w:pPr>
      <w:r>
        <w:rPr>
          <w:rFonts w:ascii="宋体" w:hAnsi="宋体" w:eastAsia="宋体" w:cs="宋体"/>
          <w:color w:val="000"/>
          <w:sz w:val="28"/>
          <w:szCs w:val="28"/>
        </w:rPr>
        <w:t xml:space="preserve">按照国际税法的调整对象，国际税法的公平原则可以分为国家间税收分配关系的公平原则和涉外税收征纳关系中的公平原则两项具体原则。</w:t>
      </w:r>
    </w:p>
    <w:p>
      <w:pPr>
        <w:ind w:left="0" w:right="0" w:firstLine="560"/>
        <w:spacing w:before="450" w:after="450" w:line="312" w:lineRule="auto"/>
      </w:pPr>
      <w:r>
        <w:rPr>
          <w:rFonts w:ascii="宋体" w:hAnsi="宋体" w:eastAsia="宋体" w:cs="宋体"/>
          <w:color w:val="000"/>
          <w:sz w:val="28"/>
          <w:szCs w:val="28"/>
        </w:rPr>
        <w:t xml:space="preserve">国家间税收分配关系的公平原则是各国在处理与他国之间在国际税收分配关系上应遵循的基本准则，其实质就是公平互利，是国际经济法中公平互利基本原则的具体体现。《各国经济权利和义务宪章》第10条规定：“所有国家在法律上一律平等，并且作为国际社会的平等成员，有权充分地和切实有效地参加解决世界性的经济、财政金融以及货币等重要问题的国际决策过程，……并且公平地分享由此而来的各种效益。”故国家间税收分配关系的公平原则就是指，各个主权国家在其税收管辖权相对独立的基础上平等地参与对其相互之间税收利益分配问题的协调过程，最终达到既照顾各方利益，又相对公平的解决结果。</w:t>
      </w:r>
    </w:p>
    <w:p>
      <w:pPr>
        <w:ind w:left="0" w:right="0" w:firstLine="560"/>
        <w:spacing w:before="450" w:after="450" w:line="312" w:lineRule="auto"/>
      </w:pPr>
      <w:r>
        <w:rPr>
          <w:rFonts w:ascii="宋体" w:hAnsi="宋体" w:eastAsia="宋体" w:cs="宋体"/>
          <w:color w:val="000"/>
          <w:sz w:val="28"/>
          <w:szCs w:val="28"/>
        </w:rPr>
        <w:t xml:space="preserve">众所周知，公平与效率是税法的两大基本原则，二者的关系是“效率优先，兼顾公平”。国际税法中虽然也有效率价值的体现，但远没有公平价值重要，尤其是在国家间税收分配关系上。因为如果实行“效率优先”，允许在经济、技术等方面占优势的国家以高效率的方式对跨国征税对象征税，而以其他相对处于劣势的国家要付出高于前者的征税成本为理由，剥夺其对同一对象征税的权力，热必破坏国家间在国际税收分配领域的公平状态，有违国际经济交往的公平互利的基本原则。这主要是就税收的行政效率而言的；税收的经济效率仍然是国际税法的内在价值要求，但亦存在着必要时让位于其公平价值要求的现象。故国际税法中公平与效率的关系不同于国内税法，应该奉行“公平优先，兼顾效率”的价值取向。</w:t>
      </w:r>
    </w:p>
    <w:p>
      <w:pPr>
        <w:ind w:left="0" w:right="0" w:firstLine="560"/>
        <w:spacing w:before="450" w:after="450" w:line="312" w:lineRule="auto"/>
      </w:pPr>
      <w:r>
        <w:rPr>
          <w:rFonts w:ascii="宋体" w:hAnsi="宋体" w:eastAsia="宋体" w:cs="宋体"/>
          <w:color w:val="000"/>
          <w:sz w:val="28"/>
          <w:szCs w:val="28"/>
        </w:rPr>
        <w:t xml:space="preserve">应当指出的是，涉外税收征纳关系中的公平原则还具有特殊的意义，体现在对待本国纳税人与外国纳税人税收待遇的问题上，这也是国内税法公平原则的延伸。实际上，现代国家在对待本国与外国纳税人税收待遇上往往并不公平，尤其是广大发展中国家，多采取涉外税收优惠政策来吸引国外的资金和先进的技术。对于广大发展中国家而言，通过涉外税收优惠政策吸引大量的国外资金和先进技术，弥补本国的不足，是加速其经济发展的一条切实可行的道路。但是，国际税法的作用并不是万能的，其所创造的一国的涉外税收环境的作用也是有条件的。当然，对税收优惠政策的作用，不能孤立、片面地理解，而应从全局出发，作适当的评估。在我国，随着改革开放的进一步发展，要求对涉外企业实行国民待遇的呼声越来越高。这并非意味着一概取消涉外税收优惠政策，只是强调当吸引外资达到一定规模，内资企业具有参与国际竞争的相当实力以及我国经济发展到一定水平时，就应当逐步取消对涉外企业的普遍性和无条件的税收优惠政策，而从弥补我国弱势产业、全面发展经济的角度出发，对在国家急需发展的项目、行业和地区进行生产经营的涉外企业有选择、有重点地给予税收优惠，从而在整体上保持涉外企业和内资企业在税收待遇方面的公平状态。</w:t>
      </w:r>
    </w:p>
    <w:p>
      <w:pPr>
        <w:ind w:left="0" w:right="0" w:firstLine="560"/>
        <w:spacing w:before="450" w:after="450" w:line="312" w:lineRule="auto"/>
      </w:pPr>
      <w:r>
        <w:rPr>
          <w:rFonts w:ascii="宋体" w:hAnsi="宋体" w:eastAsia="宋体" w:cs="宋体"/>
          <w:color w:val="000"/>
          <w:sz w:val="28"/>
          <w:szCs w:val="28"/>
        </w:rPr>
        <w:t xml:space="preserve">三、国际税法上居民的比较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 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