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试论国际贸易壁垒的博弈论文</w:t>
      </w:r>
      <w:bookmarkEnd w:id="1"/>
    </w:p>
    <w:p>
      <w:pPr>
        <w:jc w:val="center"/>
        <w:spacing w:before="0" w:after="450"/>
      </w:pPr>
      <w:r>
        <w:rPr>
          <w:rFonts w:ascii="Arial" w:hAnsi="Arial" w:eastAsia="Arial" w:cs="Arial"/>
          <w:color w:val="999999"/>
          <w:sz w:val="20"/>
          <w:szCs w:val="20"/>
        </w:rPr>
        <w:t xml:space="preserve">来源：网络  作者：烟雨迷离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贸易壁垒又称贸易障碍。对国外国间商品劳务交换所设置的人为限制，主要是指导一国对外国商品劳务进口所实行的各种限制措施。详细内容请看下文试论国际贸易壁垒的博弈。 一般分关税壁垒和 非关税壁垒两类。关税壁垒，是指进出口商品经过一国关境时，由政府...</w:t>
      </w:r>
    </w:p>
    <w:p>
      <w:pPr>
        <w:ind w:left="0" w:right="0" w:firstLine="560"/>
        <w:spacing w:before="450" w:after="450" w:line="312" w:lineRule="auto"/>
      </w:pPr>
      <w:r>
        <w:rPr>
          <w:rFonts w:ascii="宋体" w:hAnsi="宋体" w:eastAsia="宋体" w:cs="宋体"/>
          <w:color w:val="000"/>
          <w:sz w:val="28"/>
          <w:szCs w:val="28"/>
        </w:rPr>
        <w:t xml:space="preserve">贸易壁垒又称贸易障碍。对国外国间商品劳务交换所设置的人为限制，主要是指导一国对外国商品劳务进口所实行的各种限制措施。详细内容请看下文试论国际贸易壁垒的博弈。</w:t>
      </w:r>
    </w:p>
    <w:p>
      <w:pPr>
        <w:ind w:left="0" w:right="0" w:firstLine="560"/>
        <w:spacing w:before="450" w:after="450" w:line="312" w:lineRule="auto"/>
      </w:pPr>
      <w:r>
        <w:rPr>
          <w:rFonts w:ascii="宋体" w:hAnsi="宋体" w:eastAsia="宋体" w:cs="宋体"/>
          <w:color w:val="000"/>
          <w:sz w:val="28"/>
          <w:szCs w:val="28"/>
        </w:rPr>
        <w:t xml:space="preserve">一般分关税壁垒和 非关税壁垒两类。关税壁垒，是指进出口商品经过一国关境时，由政府所设置海关向进出口商征收关税所形成的一种贸易障碍。非关税壁垒，是指除关税以外的一切 限制进口措施所形成的贸易障碍，又可分为直接限制和间接限制两类。关税壁垒和非关税壁垒中的直接限制属于传统贸易壁垒的范畴，它们由来已久，而技术性贸易 壁垒是最近几十年出现的新形式，而且越来越多的为发达国家所采用，成为如今国际贸易保护主义的主角。</w:t>
      </w:r>
    </w:p>
    <w:p>
      <w:pPr>
        <w:ind w:left="0" w:right="0" w:firstLine="560"/>
        <w:spacing w:before="450" w:after="450" w:line="312" w:lineRule="auto"/>
      </w:pPr>
      <w:r>
        <w:rPr>
          <w:rFonts w:ascii="宋体" w:hAnsi="宋体" w:eastAsia="宋体" w:cs="宋体"/>
          <w:color w:val="000"/>
          <w:sz w:val="28"/>
          <w:szCs w:val="28"/>
        </w:rPr>
        <w:t xml:space="preserve">传统贸易壁垒主要是在商品价格数量上设置障碍，导致出口国商品价格上涨或出口数量变小，其中关税壁垒为其主要代表，本文试以关税壁垒为例进行博弈分析。</w:t>
      </w:r>
    </w:p>
    <w:p>
      <w:pPr>
        <w:ind w:left="0" w:right="0" w:firstLine="560"/>
        <w:spacing w:before="450" w:after="450" w:line="312" w:lineRule="auto"/>
      </w:pPr>
      <w:r>
        <w:rPr>
          <w:rFonts w:ascii="宋体" w:hAnsi="宋体" w:eastAsia="宋体" w:cs="宋体"/>
          <w:color w:val="000"/>
          <w:sz w:val="28"/>
          <w:szCs w:val="28"/>
        </w:rPr>
        <w:t xml:space="preserve">假设存在两个国家，A国和B国。当A国对B国某项产品实施关税时，B国也将实施报复，在这场博弈中，两国的信息是对称的。假设两国在采取措施 之前收益各自为M、N;一方采取贸易保护措施，会使另一方损失比例的收益，则A国受保护后的收益为M-M，B国受保护的收益为N-N。如果一方采取 保护措施而另一方未做任何回应，这时双方的利益分配呈现如下情况：如果A国采取保护措施，B国未做回应，则B国收益为N-A国收益方面，由于A国限 制B国产品的进口，国内产业收益增加，设为收益的比例，而国内消费者由于消费了价格更高，质量相对下降的产品而蒙受损失，设为收益的比例。同理，B国 收益中也存在生产商利益的增加和消费者利益的减少两方面影响。其中：M-M</w:t>
      </w:r>
    </w:p>
    <w:p>
      <w:pPr>
        <w:ind w:left="0" w:right="0" w:firstLine="560"/>
        <w:spacing w:before="450" w:after="450" w:line="312" w:lineRule="auto"/>
      </w:pPr>
      <w:r>
        <w:rPr>
          <w:rFonts w:ascii="宋体" w:hAnsi="宋体" w:eastAsia="宋体" w:cs="宋体"/>
          <w:color w:val="000"/>
          <w:sz w:val="28"/>
          <w:szCs w:val="28"/>
        </w:rPr>
        <w:t xml:space="preserve">在上述博弈矩阵中，理论上稳定的均衡解是(M，N)，此时双方利益均为最优;但是现实中的均衡解是(M-M，N-N)，此时双方的利益损 失均为最大。在非合作博弈下，两国制定关税来保护本国产业，但是最终导致两国的利益损失最大，当关税制定成功时，得到最大好处的是两国的生产商，但是消费 者却受到了损失，因为发达国家的消费能力更强，对于国外廉价消费品的依赖性更强烈，所以在制定关税方面，不发达国家有更大的积极性，近几十年来，发达国家 逐渐采用另外一种贸易壁垒方法，那就是技术性贸易壁垒。</w:t>
      </w:r>
    </w:p>
    <w:p>
      <w:pPr>
        <w:ind w:left="0" w:right="0" w:firstLine="560"/>
        <w:spacing w:before="450" w:after="450" w:line="312" w:lineRule="auto"/>
      </w:pPr>
      <w:r>
        <w:rPr>
          <w:rFonts w:ascii="宋体" w:hAnsi="宋体" w:eastAsia="宋体" w:cs="宋体"/>
          <w:color w:val="000"/>
          <w:sz w:val="28"/>
          <w:szCs w:val="28"/>
        </w:rPr>
        <w:t xml:space="preserve">在市场交易行为中普遍存在着生产者和消费者之间的信息不对称，在国际贸易中也是如此。由于信息不完全，消费者无法准确了解进口产品质量，政府 制定各种技术法规与标准(技术性贸易壁垒)对进口产品的质量、性能、安全、卫生指标以及有关生产过程与方法作明确规定，使用合格评定程序与卫生检疫措施对 产品进行测试、检疫检验与认证，限制那些不符合有关技术法规与标准要求的外国商品，保护了消费者利益。</w:t>
      </w:r>
    </w:p>
    <w:p>
      <w:pPr>
        <w:ind w:left="0" w:right="0" w:firstLine="560"/>
        <w:spacing w:before="450" w:after="450" w:line="312" w:lineRule="auto"/>
      </w:pPr>
      <w:r>
        <w:rPr>
          <w:rFonts w:ascii="宋体" w:hAnsi="宋体" w:eastAsia="宋体" w:cs="宋体"/>
          <w:color w:val="000"/>
          <w:sz w:val="28"/>
          <w:szCs w:val="28"/>
        </w:rPr>
        <w:t xml:space="preserve">国际贸易过程中可能产生外部负效应。例如，进口产品中携带的病虫害可能会在进口国生存、繁殖与传播，进而会对进口国的生产和消费产生负面影响，政府制定技术性贸易壁垒的目的是纠正与国际贸易有关的负外部效应，可以通过制度安排减少负外部效应从而提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2025-06-19T05:59:38+08:00</dcterms:created>
  <dcterms:modified xsi:type="dcterms:W3CDTF">2025-06-19T05:59:38+08:00</dcterms:modified>
</cp:coreProperties>
</file>

<file path=docProps/custom.xml><?xml version="1.0" encoding="utf-8"?>
<Properties xmlns="http://schemas.openxmlformats.org/officeDocument/2006/custom-properties" xmlns:vt="http://schemas.openxmlformats.org/officeDocument/2006/docPropsVTypes"/>
</file>