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生产型增值税到消费型增值税的改革</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生产型增值税到消费型增值税的改革 生产型增值税到消费型增值税的改革生产型增值税到消费型增值税的改革 文章来源一、增值税的特性及分类从理论上讲,增值税是一个中性的税种。首先,增值税仅对增值部分征税,转移价值部分不再征税。其次,增值税不分产品、...</w:t>
      </w:r>
    </w:p>
    <w:p>
      <w:pPr>
        <w:ind w:left="0" w:right="0" w:firstLine="560"/>
        <w:spacing w:before="450" w:after="450" w:line="312" w:lineRule="auto"/>
      </w:pPr>
      <w:r>
        <w:rPr>
          <w:rFonts w:ascii="宋体" w:hAnsi="宋体" w:eastAsia="宋体" w:cs="宋体"/>
          <w:color w:val="000"/>
          <w:sz w:val="28"/>
          <w:szCs w:val="28"/>
        </w:rPr>
        <w:t xml:space="preserve">生产型增值税到消费型增值税的改革 生产型增值税到消费型增值税的改革生产型增值税到消费型增值税的改革 文章来源</w:t>
      </w:r>
    </w:p>
    <w:p>
      <w:pPr>
        <w:ind w:left="0" w:right="0" w:firstLine="560"/>
        <w:spacing w:before="450" w:after="450" w:line="312" w:lineRule="auto"/>
      </w:pPr>
      <w:r>
        <w:rPr>
          <w:rFonts w:ascii="宋体" w:hAnsi="宋体" w:eastAsia="宋体" w:cs="宋体"/>
          <w:color w:val="000"/>
          <w:sz w:val="28"/>
          <w:szCs w:val="28"/>
        </w:rPr>
        <w:t xml:space="preserve">一、增值税的特性及分类</w:t>
      </w:r>
    </w:p>
    <w:p>
      <w:pPr>
        <w:ind w:left="0" w:right="0" w:firstLine="560"/>
        <w:spacing w:before="450" w:after="450" w:line="312" w:lineRule="auto"/>
      </w:pPr>
      <w:r>
        <w:rPr>
          <w:rFonts w:ascii="宋体" w:hAnsi="宋体" w:eastAsia="宋体" w:cs="宋体"/>
          <w:color w:val="000"/>
          <w:sz w:val="28"/>
          <w:szCs w:val="28"/>
        </w:rPr>
        <w:t xml:space="preserve">从理论上讲,增值税是一个中性的税种。首先,增值税仅对增值部分征税,转移价值部分不再征税。其次,增值税不分产品、行业和纳税人的所有制性质,采取统一的,无差别的税率征税。</w:t>
      </w:r>
    </w:p>
    <w:p>
      <w:pPr>
        <w:ind w:left="0" w:right="0" w:firstLine="560"/>
        <w:spacing w:before="450" w:after="450" w:line="312" w:lineRule="auto"/>
      </w:pPr>
      <w:r>
        <w:rPr>
          <w:rFonts w:ascii="宋体" w:hAnsi="宋体" w:eastAsia="宋体" w:cs="宋体"/>
          <w:color w:val="000"/>
          <w:sz w:val="28"/>
          <w:szCs w:val="28"/>
        </w:rPr>
        <w:t xml:space="preserve">二、增值税转型的内容</w:t>
      </w:r>
    </w:p>
    <w:p>
      <w:pPr>
        <w:ind w:left="0" w:right="0" w:firstLine="560"/>
        <w:spacing w:before="450" w:after="450" w:line="312" w:lineRule="auto"/>
      </w:pPr>
      <w:r>
        <w:rPr>
          <w:rFonts w:ascii="宋体" w:hAnsi="宋体" w:eastAsia="宋体" w:cs="宋体"/>
          <w:color w:val="000"/>
          <w:sz w:val="28"/>
          <w:szCs w:val="28"/>
        </w:rPr>
        <w:t xml:space="preserve">新旧增值税相比有五个方面的差异:</w:t>
      </w:r>
    </w:p>
    <w:p>
      <w:pPr>
        <w:ind w:left="0" w:right="0" w:firstLine="560"/>
        <w:spacing w:before="450" w:after="450" w:line="312" w:lineRule="auto"/>
      </w:pPr>
      <w:r>
        <w:rPr>
          <w:rFonts w:ascii="宋体" w:hAnsi="宋体" w:eastAsia="宋体" w:cs="宋体"/>
          <w:color w:val="000"/>
          <w:sz w:val="28"/>
          <w:szCs w:val="28"/>
        </w:rPr>
        <w:t xml:space="preserve">一是允许抵扣固定资产进项税额。修订前的增值税条例规定,购进固定资产的进项税额不得从销项税额中抵扣,即实行生产型增值税,这样企业购进机器设备税负比较重。为减轻企业负担,修订后的增值税条例删除了有关不得抵扣购进固定资产进项税额的规定,允许纳税人抵扣购进生产用设备等固定资产的进项税额,实现增值税由生产型向消费型的转换。</w:t>
      </w:r>
    </w:p>
    <w:p>
      <w:pPr>
        <w:ind w:left="0" w:right="0" w:firstLine="560"/>
        <w:spacing w:before="450" w:after="450" w:line="312" w:lineRule="auto"/>
      </w:pPr>
      <w:r>
        <w:rPr>
          <w:rFonts w:ascii="宋体" w:hAnsi="宋体" w:eastAsia="宋体" w:cs="宋体"/>
          <w:color w:val="000"/>
          <w:sz w:val="28"/>
          <w:szCs w:val="28"/>
        </w:rPr>
        <w:t xml:space="preserve">二是为堵塞转型可能带来的一些税收漏洞。修订后的增值税条例规定,与企业技术更新无关且容易混为个人消费的自用消费品所含的进项税额,不得予以抵扣。</w:t>
      </w:r>
    </w:p>
    <w:p>
      <w:pPr>
        <w:ind w:left="0" w:right="0" w:firstLine="560"/>
        <w:spacing w:before="450" w:after="450" w:line="312" w:lineRule="auto"/>
      </w:pPr>
      <w:r>
        <w:rPr>
          <w:rFonts w:ascii="宋体" w:hAnsi="宋体" w:eastAsia="宋体" w:cs="宋体"/>
          <w:color w:val="000"/>
          <w:sz w:val="28"/>
          <w:szCs w:val="28"/>
        </w:rPr>
        <w:t xml:space="preserve">三是降低小规模纳税人的征收率。修订前的增值税条例规定,小规模纳税人的征收率为6%,1998年将小规模纳税人划分为工业和商业两类,征收率分别为6%和4%。修订后的增值税条例对小规模纳税人不再设置工业和商业两档征收率,将征收率统一降至3%。</w:t>
      </w:r>
    </w:p>
    <w:p>
      <w:pPr>
        <w:ind w:left="0" w:right="0" w:firstLine="560"/>
        <w:spacing w:before="450" w:after="450" w:line="312" w:lineRule="auto"/>
      </w:pPr>
      <w:r>
        <w:rPr>
          <w:rFonts w:ascii="宋体" w:hAnsi="宋体" w:eastAsia="宋体" w:cs="宋体"/>
          <w:color w:val="000"/>
          <w:sz w:val="28"/>
          <w:szCs w:val="28"/>
        </w:rPr>
        <w:t xml:space="preserve">四是将一些现行增值税政策体现到修订后的条例中。 主要是补充了有关农产品和运输费用扣除率、对增值税一般纳税人进行资格认定等规定,取消了已不再执行的对来料加工、来料装配和补偿贸易所需进口设备的免税规定。</w:t>
      </w:r>
    </w:p>
    <w:p>
      <w:pPr>
        <w:ind w:left="0" w:right="0" w:firstLine="560"/>
        <w:spacing w:before="450" w:after="450" w:line="312" w:lineRule="auto"/>
      </w:pPr>
      <w:r>
        <w:rPr>
          <w:rFonts w:ascii="宋体" w:hAnsi="宋体" w:eastAsia="宋体" w:cs="宋体"/>
          <w:color w:val="000"/>
          <w:sz w:val="28"/>
          <w:szCs w:val="28"/>
        </w:rPr>
        <w:t xml:space="preserve">五是根据税收征管实践,为了方便纳税人纳税申报,提高纳税服务水平,缓解征收大厅的申报压力,将纳税申报期限从10日延长至15日,纳税人进口货物的纳税时间,由7日调至14日。明确了对境外纳税人如何确定扣缴义务人、扣缴义务发生时间、扣缴地点和扣缴期限的规定。</w:t>
      </w:r>
    </w:p>
    <w:p>
      <w:pPr>
        <w:ind w:left="0" w:right="0" w:firstLine="560"/>
        <w:spacing w:before="450" w:after="450" w:line="312" w:lineRule="auto"/>
      </w:pPr>
      <w:r>
        <w:rPr>
          <w:rFonts w:ascii="宋体" w:hAnsi="宋体" w:eastAsia="宋体" w:cs="宋体"/>
          <w:color w:val="000"/>
          <w:sz w:val="28"/>
          <w:szCs w:val="28"/>
        </w:rPr>
        <w:t xml:space="preserve">三、增值税转型改革的必然性</w:t>
      </w:r>
    </w:p>
    <w:p>
      <w:pPr>
        <w:ind w:left="0" w:right="0" w:firstLine="560"/>
        <w:spacing w:before="450" w:after="450" w:line="312" w:lineRule="auto"/>
      </w:pPr>
      <w:r>
        <w:rPr>
          <w:rFonts w:ascii="宋体" w:hAnsi="宋体" w:eastAsia="宋体" w:cs="宋体"/>
          <w:color w:val="000"/>
          <w:sz w:val="28"/>
          <w:szCs w:val="28"/>
        </w:rPr>
        <w:t xml:space="preserve">20世纪80年代和90年代初期、中期,中国财政经济政策主要以治理通货膨胀、抑制投资需求为主,所以当时选择了生产型增值税。从近二十年的税收实践来看,生产型增值税对于保证财政收入的稳定增长,方便税收行政、治理投资膨胀等,发挥了积极的作用。但随着中国经济体制改革的深化和社会主义市场经济的不断发展,宏观经济基本层面发生了根本变化,在有效需求不足的宏观层面下,生产型增值税本身所固有的缺陷逐渐暴露出来,增值税转型改革势在必行。</w:t>
      </w:r>
    </w:p>
    <w:p>
      <w:pPr>
        <w:ind w:left="0" w:right="0" w:firstLine="560"/>
        <w:spacing w:before="450" w:after="450" w:line="312" w:lineRule="auto"/>
      </w:pPr>
      <w:r>
        <w:rPr>
          <w:rFonts w:ascii="宋体" w:hAnsi="宋体" w:eastAsia="宋体" w:cs="宋体"/>
          <w:color w:val="000"/>
          <w:sz w:val="28"/>
          <w:szCs w:val="28"/>
        </w:rPr>
        <w:t xml:space="preserve">第一,生产型增值税不利于投资。生产型增值税,只允许从流转额中抵扣劳动对象的消耗部分,其税负可以完全转嫁出去,但投资因不可抵扣,其所含税负最终完全由企业负担,不利于启动投资,不利于企业固定资产的更新改造与扩大再生产。</w:t>
      </w:r>
    </w:p>
    <w:p>
      <w:pPr>
        <w:ind w:left="0" w:right="0" w:firstLine="560"/>
        <w:spacing w:before="450" w:after="450" w:line="312" w:lineRule="auto"/>
      </w:pPr>
      <w:r>
        <w:rPr>
          <w:rFonts w:ascii="宋体" w:hAnsi="宋体" w:eastAsia="宋体" w:cs="宋体"/>
          <w:color w:val="000"/>
          <w:sz w:val="28"/>
          <w:szCs w:val="28"/>
        </w:rPr>
        <w:t xml:space="preserve">第二,生产型增值税不利于产业结构调整。虽然生产型增值税对所有产业都实行17%的名义税率,且对所有产业的投资品都不予抵扣。但因各产业资本有机构成不同,单位产品成本中物耗和折旧的构成比例不同,抵扣不同,因而带来了实际税负的不同。资本有机构成低的产业,其单位成本中消耗比重高而折旧成本低,实际税负低;资本有机构成高的产业,物耗成本低折旧成本高,实际税负重。这显然与当前的大力发展基础性工业和高新技术产业政策是相悖的。</w:t>
      </w:r>
    </w:p>
    <w:p>
      <w:pPr>
        <w:ind w:left="0" w:right="0" w:firstLine="560"/>
        <w:spacing w:before="450" w:after="450" w:line="312" w:lineRule="auto"/>
      </w:pPr>
      <w:r>
        <w:rPr>
          <w:rFonts w:ascii="宋体" w:hAnsi="宋体" w:eastAsia="宋体" w:cs="宋体"/>
          <w:color w:val="000"/>
          <w:sz w:val="28"/>
          <w:szCs w:val="28"/>
        </w:rPr>
        <w:t xml:space="preserve">第三,生产型增值税不利于地区间经济结构的优化。生产型增值税对资本有机构成低的加工业影响程度低,对有机构成高的基础工业和采掘业影响程度高。</w:t>
      </w:r>
    </w:p>
    <w:p>
      <w:pPr>
        <w:ind w:left="0" w:right="0" w:firstLine="560"/>
        <w:spacing w:before="450" w:after="450" w:line="312" w:lineRule="auto"/>
      </w:pPr>
      <w:r>
        <w:rPr>
          <w:rFonts w:ascii="宋体" w:hAnsi="宋体" w:eastAsia="宋体" w:cs="宋体"/>
          <w:color w:val="000"/>
          <w:sz w:val="28"/>
          <w:szCs w:val="28"/>
        </w:rPr>
        <w:t xml:space="preserve">第四,由于中国当前增值税征收范围较窄,不利于传统农业和新经济的发展。当前中国对农副产品征收农业税,而不是增值税,这实际上加重了农民的税收负担,显然对农业和新经济的发展不利。</w:t>
      </w:r>
    </w:p>
    <w:p>
      <w:pPr>
        <w:ind w:left="0" w:right="0" w:firstLine="560"/>
        <w:spacing w:before="450" w:after="450" w:line="312" w:lineRule="auto"/>
      </w:pPr>
      <w:r>
        <w:rPr>
          <w:rFonts w:ascii="宋体" w:hAnsi="宋体" w:eastAsia="宋体" w:cs="宋体"/>
          <w:color w:val="000"/>
          <w:sz w:val="28"/>
          <w:szCs w:val="28"/>
        </w:rPr>
        <w:t xml:space="preserve">第五,生产型增值税的税收优惠政策与世贸组织的原则相悖。如对重点投资项目、进口设备免征增值税,对外商投资企业进口设备及其配件、配套件免征增值税,为鼓励外商购买国产设备实行退还增值税政策等。这些政策实施的结果,造成重点与非重点、内资与外资的税负失平,不利于内资企业和国产机器设备的市场竞争力。同时,作为世贸组织的成员之一,与世贸组织强调的国民待遇原则、反补贴原则相违背。</w:t>
      </w:r>
    </w:p>
    <w:p>
      <w:pPr>
        <w:ind w:left="0" w:right="0" w:firstLine="560"/>
        <w:spacing w:before="450" w:after="450" w:line="312" w:lineRule="auto"/>
      </w:pPr>
      <w:r>
        <w:rPr>
          <w:rFonts w:ascii="宋体" w:hAnsi="宋体" w:eastAsia="宋体" w:cs="宋体"/>
          <w:color w:val="000"/>
          <w:sz w:val="28"/>
          <w:szCs w:val="28"/>
        </w:rPr>
        <w:t xml:space="preserve">四、新增值税条例对企业的影响</w:t>
      </w:r>
    </w:p>
    <w:p>
      <w:pPr>
        <w:ind w:left="0" w:right="0" w:firstLine="560"/>
        <w:spacing w:before="450" w:after="450" w:line="312" w:lineRule="auto"/>
      </w:pPr>
      <w:r>
        <w:rPr>
          <w:rFonts w:ascii="宋体" w:hAnsi="宋体" w:eastAsia="宋体" w:cs="宋体"/>
          <w:color w:val="000"/>
          <w:sz w:val="28"/>
          <w:szCs w:val="28"/>
        </w:rPr>
        <w:t xml:space="preserve">新增值税条例与旧的增值税规定相比,拓宽了增值税征收的范围,降低了大部分企业的增值税税率,对企业影响最为大的就是允许企业抵扣固定资产进项税额。新增值税条例的实施,将从战略发展、财务状况、财务工作以及人力资源等各个方面给企业造成影响。</w:t>
      </w:r>
    </w:p>
    <w:p>
      <w:pPr>
        <w:ind w:left="0" w:right="0" w:firstLine="560"/>
        <w:spacing w:before="450" w:after="450" w:line="312" w:lineRule="auto"/>
      </w:pPr>
      <w:r>
        <w:rPr>
          <w:rFonts w:ascii="宋体" w:hAnsi="宋体" w:eastAsia="宋体" w:cs="宋体"/>
          <w:color w:val="000"/>
          <w:sz w:val="28"/>
          <w:szCs w:val="28"/>
        </w:rPr>
        <w:t xml:space="preserve">第一,新增值税改革将造成增值税的纳税额和企业的投资额正相关,投资多的企业其享受的纳税抵扣额也越多,这就要求企业在发展过程中以及制定战略决策时注重提高资本投资,走可持续发展道路。在这种情况下,不注重提高资本有机构成、固定资产投入少的那些劳动和生产资料密集型企业将难以获得此项税收的优惠。</w:t>
      </w:r>
    </w:p>
    <w:p>
      <w:pPr>
        <w:ind w:left="0" w:right="0" w:firstLine="560"/>
        <w:spacing w:before="450" w:after="450" w:line="312" w:lineRule="auto"/>
      </w:pPr>
      <w:r>
        <w:rPr>
          <w:rFonts w:ascii="宋体" w:hAnsi="宋体" w:eastAsia="宋体" w:cs="宋体"/>
          <w:color w:val="000"/>
          <w:sz w:val="28"/>
          <w:szCs w:val="28"/>
        </w:rPr>
        <w:t xml:space="preserve">第二,新增值税条例实施将明显改善企业业绩,尤其是资本密集型企业的业绩。首先,此次增值税改革将商业和工业企业的增值税率由原来的4%和6%统一下调至3%,使工业和商业企业在税负上有所降低。其次,增值税暂行条例还允许企业抵扣固定资产进项税额,这一规定使企业因购买固定资产所须交纳的增值税额大大减少。以原增值税制度下的设备类固定资产成本为比较基准,假设所购设备执行基本税率17%,那么从会计分录中可推算出,消费型增值税制度下固定资产成本的降低幅度为:17%/(1+17%)=15.54%。也就是说,这部分比例像存货一样,可以作为进项抵扣,而不包括在固定资产的成本当中,所以相应地,这部分比例将不用计提折旧,从而给企业每期的设备折旧也相应地降低15.54%,设备折旧的降低导致公司当期主营业务成本的降低,从而提高当期的主营业务利润。再次,应交增值税额的降低同时,也会降低企业应交的城市维护建设税和教育费附加,这又进一步降低了企业的营业成本。</w:t>
      </w:r>
    </w:p>
    <w:p>
      <w:pPr>
        <w:ind w:left="0" w:right="0" w:firstLine="560"/>
        <w:spacing w:before="450" w:after="450" w:line="312" w:lineRule="auto"/>
      </w:pPr>
      <w:r>
        <w:rPr>
          <w:rFonts w:ascii="宋体" w:hAnsi="宋体" w:eastAsia="宋体" w:cs="宋体"/>
          <w:color w:val="000"/>
          <w:sz w:val="28"/>
          <w:szCs w:val="28"/>
        </w:rPr>
        <w:t xml:space="preserve">第三,新增值税改革对企业财务工作的要求更加严格。新增值税暂行条例第16条规定,纳税人兼营免税、减税项目的,应当分别核算免税、减税项目的销售额;未分别核算销售额的,不得免税、减税。这一要求需要企业针对自身业务情况,在进行财务登记核算工作时必须严格按照所能享受的不同税率对业务进行分类处理,否则将无法享受较低的增值税。</w:t>
      </w:r>
    </w:p>
    <w:p>
      <w:pPr>
        <w:ind w:left="0" w:right="0" w:firstLine="560"/>
        <w:spacing w:before="450" w:after="450" w:line="312" w:lineRule="auto"/>
      </w:pPr>
      <w:r>
        <w:rPr>
          <w:rFonts w:ascii="宋体" w:hAnsi="宋体" w:eastAsia="宋体" w:cs="宋体"/>
          <w:color w:val="000"/>
          <w:sz w:val="28"/>
          <w:szCs w:val="28"/>
        </w:rPr>
        <w:t xml:space="preserve">另外,暂行条例还规定,为预防出现税收漏洞,将与企业技术更新无关,且容易混为个人消费的应征消费税的设备排除在上述设备范围之外。这也要求企业在进行财务处理时应区分生产用设备和公司其他非生产设备进行不同的核算处理。</w:t>
      </w:r>
    </w:p>
    <w:p>
      <w:pPr>
        <w:ind w:left="0" w:right="0" w:firstLine="560"/>
        <w:spacing w:before="450" w:after="450" w:line="312" w:lineRule="auto"/>
      </w:pPr>
      <w:r>
        <w:rPr>
          <w:rFonts w:ascii="宋体" w:hAnsi="宋体" w:eastAsia="宋体" w:cs="宋体"/>
          <w:color w:val="000"/>
          <w:sz w:val="28"/>
          <w:szCs w:val="28"/>
        </w:rPr>
        <w:t xml:space="preserve">五、企业应积极应对增值税改革</w:t>
      </w:r>
    </w:p>
    <w:p>
      <w:pPr>
        <w:ind w:left="0" w:right="0" w:firstLine="560"/>
        <w:spacing w:before="450" w:after="450" w:line="312" w:lineRule="auto"/>
      </w:pPr>
      <w:r>
        <w:rPr>
          <w:rFonts w:ascii="宋体" w:hAnsi="宋体" w:eastAsia="宋体" w:cs="宋体"/>
          <w:color w:val="000"/>
          <w:sz w:val="28"/>
          <w:szCs w:val="28"/>
        </w:rPr>
        <w:t xml:space="preserve">增值税改革将从根本上改变中国目前的产业结构,使各行业的格局发生巨大变化。新增值税条例的实施改变了以往内资与外资企业征税不公平的情况,让国内企业能够充分参与到国际竞争的大环境中去。当前,中国企业应通过以下几个方面顺利完成增值税转型:</w:t>
      </w:r>
    </w:p>
    <w:p>
      <w:pPr>
        <w:ind w:left="0" w:right="0" w:firstLine="560"/>
        <w:spacing w:before="450" w:after="450" w:line="312" w:lineRule="auto"/>
      </w:pPr>
      <w:r>
        <w:rPr>
          <w:rFonts w:ascii="宋体" w:hAnsi="宋体" w:eastAsia="宋体" w:cs="宋体"/>
          <w:color w:val="000"/>
          <w:sz w:val="28"/>
          <w:szCs w:val="28"/>
        </w:rPr>
        <w:t xml:space="preserve">第一,企业应根据自身情况,制定中长期发展规划,注重对企业固定资产的更新换代,逐步提高产业资本有机构成。对于资本密集型行业,应通过投资引入高科技设备,缩短和国际先进企业的差距;劳动密集型企业应逐步转变发展观念,逐步实现从主要依靠人力和资源耗费向依靠科技和管理转变,进一步加大产品的科技附加值,提升产品竞争力。</w:t>
      </w:r>
    </w:p>
    <w:p>
      <w:pPr>
        <w:ind w:left="0" w:right="0" w:firstLine="560"/>
        <w:spacing w:before="450" w:after="450" w:line="312" w:lineRule="auto"/>
      </w:pPr>
      <w:r>
        <w:rPr>
          <w:rFonts w:ascii="宋体" w:hAnsi="宋体" w:eastAsia="宋体" w:cs="宋体"/>
          <w:color w:val="000"/>
          <w:sz w:val="28"/>
          <w:szCs w:val="28"/>
        </w:rPr>
        <w:t xml:space="preserve">第二,企业应进一步规范内部财务工作,完善增值税纳税发票的收发、归档和审核制度,加强对增值税相关财务资料、凭证的保存和审核力度,就条例规定享有不同税收优惠的业务应分类、分人员进行统计入账和核算管理。</w:t>
      </w:r>
    </w:p>
    <w:p>
      <w:pPr>
        <w:ind w:left="0" w:right="0" w:firstLine="560"/>
        <w:spacing w:before="450" w:after="450" w:line="312" w:lineRule="auto"/>
      </w:pPr>
      <w:r>
        <w:rPr>
          <w:rFonts w:ascii="宋体" w:hAnsi="宋体" w:eastAsia="宋体" w:cs="宋体"/>
          <w:color w:val="000"/>
          <w:sz w:val="28"/>
          <w:szCs w:val="28"/>
        </w:rPr>
        <w:t xml:space="preserve">第三,增值税暂行条例实行后,由于企业加大固定资产投资,可能出现裁员或精减人员的情况。企业人力资源部门应提前做好安排,以免发生严重劳资合同纠纷。企业应对可能辞退的职工进行妥善安置,对有一定技术水平和业务能力的员工,可以通过加强培训帮助其重新就业;对于与技术水平和学历无法达到企业发展需要的员工,应充分做好职工心理工作,安置好其下岗后的生活。</w:t>
      </w:r>
    </w:p>
    <w:p>
      <w:pPr>
        <w:ind w:left="0" w:right="0" w:firstLine="560"/>
        <w:spacing w:before="450" w:after="450" w:line="312" w:lineRule="auto"/>
      </w:pPr>
      <w:r>
        <w:rPr>
          <w:rFonts w:ascii="宋体" w:hAnsi="宋体" w:eastAsia="宋体" w:cs="宋体"/>
          <w:color w:val="000"/>
          <w:sz w:val="28"/>
          <w:szCs w:val="28"/>
        </w:rPr>
        <w:t xml:space="preserve">消费型增值税对减轻企业税负、促进产业结构调整、扩大出口贸易方面具有积极作用,但增值税转型的一些潜在风险也不容忽视。企业应该深入透析增值税转型改革所带来的影响,充分发挥其积极的一面,抑制其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2025-08-11T20:02:54+08:00</dcterms:created>
  <dcterms:modified xsi:type="dcterms:W3CDTF">2025-08-11T20:02:54+08:00</dcterms:modified>
</cp:coreProperties>
</file>

<file path=docProps/custom.xml><?xml version="1.0" encoding="utf-8"?>
<Properties xmlns="http://schemas.openxmlformats.org/officeDocument/2006/custom-properties" xmlns:vt="http://schemas.openxmlformats.org/officeDocument/2006/docPropsVTypes"/>
</file>