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新制度经济学视角下的中国国企产权改革</w:t>
      </w:r>
      <w:bookmarkEnd w:id="1"/>
    </w:p>
    <w:p>
      <w:pPr>
        <w:jc w:val="center"/>
        <w:spacing w:before="0" w:after="450"/>
      </w:pPr>
      <w:r>
        <w:rPr>
          <w:rFonts w:ascii="Arial" w:hAnsi="Arial" w:eastAsia="Arial" w:cs="Arial"/>
          <w:color w:val="999999"/>
          <w:sz w:val="20"/>
          <w:szCs w:val="20"/>
        </w:rPr>
        <w:t xml:space="preserve">来源：网络  作者：眉眼如画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摘 要 简要论述了新制度 经济 学的 发展 历程，由此引出产权 研究 ，并着重论述了产权研究的相关 内容 。在此基础上,与我国国企改革相联系，从新制度经济学的视角,探讨我国国企的产权改革要如何进行及如何与我国实际情况相结合进行。关键词 新制...</w:t>
      </w:r>
    </w:p>
    <w:p>
      <w:pPr>
        <w:ind w:left="0" w:right="0" w:firstLine="560"/>
        <w:spacing w:before="450" w:after="450" w:line="312" w:lineRule="auto"/>
      </w:pPr>
      <w:r>
        <w:rPr>
          <w:rFonts w:ascii="宋体" w:hAnsi="宋体" w:eastAsia="宋体" w:cs="宋体"/>
          <w:color w:val="000"/>
          <w:sz w:val="28"/>
          <w:szCs w:val="28"/>
        </w:rPr>
        <w:t xml:space="preserve">摘 要 简要论述了新制度 经济 学的 发展 历程，由此引出产权 研究 ，并着重论述了产权研究的相关 内容 。在此基础上,与我国国企改革相联系，从新制度经济学的视角,探讨我国国企的产权改革要如何进行及如何与我国实际情况相结合进行。</w:t>
      </w:r>
    </w:p>
    <w:p>
      <w:pPr>
        <w:ind w:left="0" w:right="0" w:firstLine="560"/>
        <w:spacing w:before="450" w:after="450" w:line="312" w:lineRule="auto"/>
      </w:pPr>
      <w:r>
        <w:rPr>
          <w:rFonts w:ascii="宋体" w:hAnsi="宋体" w:eastAsia="宋体" w:cs="宋体"/>
          <w:color w:val="000"/>
          <w:sz w:val="28"/>
          <w:szCs w:val="28"/>
        </w:rPr>
        <w:t xml:space="preserve">关键词 新制度经济学 国有 企业 产权 改革</w:t>
      </w:r>
    </w:p>
    <w:p>
      <w:pPr>
        <w:ind w:left="0" w:right="0" w:firstLine="560"/>
        <w:spacing w:before="450" w:after="450" w:line="312" w:lineRule="auto"/>
      </w:pPr>
      <w:r>
        <w:rPr>
          <w:rFonts w:ascii="宋体" w:hAnsi="宋体" w:eastAsia="宋体" w:cs="宋体"/>
          <w:color w:val="000"/>
          <w:sz w:val="28"/>
          <w:szCs w:val="28"/>
        </w:rPr>
        <w:t xml:space="preserve">1 简述新制度经济学</w:t>
      </w:r>
    </w:p>
    <w:p>
      <w:pPr>
        <w:ind w:left="0" w:right="0" w:firstLine="560"/>
        <w:spacing w:before="450" w:after="450" w:line="312" w:lineRule="auto"/>
      </w:pPr>
      <w:r>
        <w:rPr>
          <w:rFonts w:ascii="宋体" w:hAnsi="宋体" w:eastAsia="宋体" w:cs="宋体"/>
          <w:color w:val="000"/>
          <w:sz w:val="28"/>
          <w:szCs w:val="28"/>
        </w:rPr>
        <w:t xml:space="preserve">新制度经济学被认为在许多方面对新古典经济学有重要的发展，掀起了一场经济学的革命，甚至它的开创者科斯称其为“本来就应该是的那种经济学”。</w:t>
      </w:r>
    </w:p>
    <w:p>
      <w:pPr>
        <w:ind w:left="0" w:right="0" w:firstLine="560"/>
        <w:spacing w:before="450" w:after="450" w:line="312" w:lineRule="auto"/>
      </w:pPr>
      <w:r>
        <w:rPr>
          <w:rFonts w:ascii="宋体" w:hAnsi="宋体" w:eastAsia="宋体" w:cs="宋体"/>
          <w:color w:val="000"/>
          <w:sz w:val="28"/>
          <w:szCs w:val="28"/>
        </w:rPr>
        <w:t xml:space="preserve">从交易费用这一基本概念出发，新制度经济学在不同的研究领域发展了几个重要的分支 理论 ———企业理论、产权理论和制度变迁理论。以科斯、阿尔钦、威廉姆森、诺思、德姆塞茨和张五常为主的新制度经济学家意识到主流经济学在 分析 问题 时，暗含假设的严重缺陷和错误，指出无摩擦交易、完备的信息和明确界定产权的假设在现实经济生活中是不现实的。新制度经济学派以此为契机和出发点，存在交易成本、产权非清晰界定和信息不完备情况下的经济现象纳入自己的研究领域，从而把制度分析与主流经济学结合起来，强调制度在经济学中的重要作用，并孕育出了一个令人耳目一新的制度分析和制度变迁框架。科斯是新制度经济学的开创者和奠基者，他首先意识到了在经济生活中交易成本的存在和产权界定的重要性，并对这些问题进行了开创性研究。科斯的《企业的性质》和《 社会 成本问题》是其代表作，后人在其研究成果的基础上归纳出了科斯定理。德姆塞茨和阿尔钦则循着科斯的思路创立和发展了产权经济学。产权经济学的主要内容是研究产权的安排和效率在经济运行中的作用，它也是新制度经济学的一个重要组成部分。而诺思和戴维斯在产权经济学和交易成本经济学的 影响 下，通过对经济史的研究，发现并 总结 出了近 现代 经济增长的制度原因以及制度变迁的 规律 ，即制度变迁理论，该理论是新制度经济学的第三个重要组成部分。</w:t>
      </w:r>
    </w:p>
    <w:p>
      <w:pPr>
        <w:ind w:left="0" w:right="0" w:firstLine="560"/>
        <w:spacing w:before="450" w:after="450" w:line="312" w:lineRule="auto"/>
      </w:pPr>
      <w:r>
        <w:rPr>
          <w:rFonts w:ascii="宋体" w:hAnsi="宋体" w:eastAsia="宋体" w:cs="宋体"/>
          <w:color w:val="000"/>
          <w:sz w:val="28"/>
          <w:szCs w:val="28"/>
        </w:rPr>
        <w:t xml:space="preserve">2 产权研究</w:t>
      </w:r>
    </w:p>
    <w:p>
      <w:pPr>
        <w:ind w:left="0" w:right="0" w:firstLine="560"/>
        <w:spacing w:before="450" w:after="450" w:line="312" w:lineRule="auto"/>
      </w:pPr>
      <w:r>
        <w:rPr>
          <w:rFonts w:ascii="宋体" w:hAnsi="宋体" w:eastAsia="宋体" w:cs="宋体"/>
          <w:color w:val="000"/>
          <w:sz w:val="28"/>
          <w:szCs w:val="28"/>
        </w:rPr>
        <w:t xml:space="preserve">研究产权制度更是新制度经济学的核心内容。一个经济体中的产权安排如何构成这个经济体中的产权制度，即基本的经济制度。国家与个人、市场与企业，其产权安排如何，是以私有产权为主还是以公共产权为主，产权关系是清晰还是模糊，产权界定成本，产权受到 法律 保障程度，政府与产权的关系如何，产权制度更替的方式又怎么样。总之，落脚点是哪一种产权制度安排有利于生产力的发展和人的潜能之发挥。那么什么叫产权？按照阿尔钦的定义，“产权是一个社会所实施的一种经济品的使用的权利”。值得注意的是，从经济学角度来分析产权，它不是指一般的物质实体，而是指由人们对物的使用所引起的相互认可的行为关系。它用来界定人们在经济活动中如何受益，如何受损，以及他们之间如何进行补偿的规则。因而，产权的主要功能就是帮助一个人形成他与其他人进行交易时的预期。</w:t>
      </w:r>
    </w:p>
    <w:p>
      <w:pPr>
        <w:ind w:left="0" w:right="0" w:firstLine="560"/>
        <w:spacing w:before="450" w:after="450" w:line="312" w:lineRule="auto"/>
      </w:pPr>
      <w:r>
        <w:rPr>
          <w:rFonts w:ascii="宋体" w:hAnsi="宋体" w:eastAsia="宋体" w:cs="宋体"/>
          <w:color w:val="000"/>
          <w:sz w:val="28"/>
          <w:szCs w:val="28"/>
        </w:rPr>
        <w:t xml:space="preserve">科斯认为：“合法权利的初始界定会对经济制度运行的效率产生影响，权利的一种安排会比其他安排产生更多的支出。但是，除非这是法律制度确认的权利调整，否则通过转移和合并达到同样后果的市场费用如此之高，以至于最佳权利配置和由此而来的更高产出将永远无法实现。”这就是著名的科斯定理。从这一思想出发，人们开始探讨不同类型的产权安排对于经济效率的影响。一般而言，可以将产权分为三种类型：私有产权；国有产权；共（公）有产权。德姆塞茨曾指出：“共有产权是指共同体所有成员共同行使的权利。共有产权意味着共同体否认国家或私人去干涉共同体内的任何人行使其权利。私有产权则意味着社会承认所有者的权利，并拒绝其他人行使该权利。国有产权意味着国家可以在权利的使用中排除个人因素，而按 政治 程序来使用国有财产。”从这三种类型的产权安排出发，研究者们区分了它们之间的效率差异。从经济学意义来讲，一种产权结构是否有效率，主要视它是否能为在它支配下的人们提供将外部性较大地内在化的激励。在共有产权下，由于共同体内的每一成员都有权平均分享共同体所具有的权利，如果对他使用共有权利的监察和谈判成本不为零，他在最大化地追求个人价值时，由此所产生的成本就有可能有部分让共同体内的其他成员来承担。且一个共有权利的所有者也无法排斥其他人来分享他努力的果实，所有成员要达成一个最优行动的谈判成本也可能非常之高，因而，共有产权导致了很大的外部性，出现“搭便车”行为。在国有产权下，由于产权是由国家所选择的代理人来行使，作为权利的使用者，由于他对资源的使用与转让，以及最后成果的分配都不具有充分的权能，就使他对经济绩效和其他成员的监督的激励减低，而国家要对这些代理人进行充分监察的费用又极其高昂，再加上行使国家权力的实体往往为了追求其政治利益而偏离利润最大化动机，因而它在选择其代理人时也具有从政治利益而非经济利益考虑的倾向，因而国有产权下的外部性也是很大的，当然“代理人风险”问题就 自然 产生了。相比之下，在私有产权下，私产所有者在做出一项行动决策时，他就会考虑未来的收益和成本倾向，并选择他认为能使他的私有权利的现期值最大化的方式，来做出使用资源的安排，而且他们为获取收益所产生的成本也只能由他个人来承担，因此，在共有产权和国有产权下的许多外部性在私有产权下就被内在化了，从而产生了更有效利用资源的激励。如果能够把产权界定清楚，那么提高效率是必然的，这样可以克服很多外部性。就我国国企来讲,由于产权问题引起的非效率是严重的。因此,必须对国企产权进行改革,提高国企效率。我国特殊的国情,要求我们不能简单地引用产权理论,而必须结合我国国情,有的放矢。</w:t>
      </w:r>
    </w:p>
    <w:p>
      <w:pPr>
        <w:ind w:left="0" w:right="0" w:firstLine="560"/>
        <w:spacing w:before="450" w:after="450" w:line="312" w:lineRule="auto"/>
      </w:pPr>
      <w:r>
        <w:rPr>
          <w:rFonts w:ascii="宋体" w:hAnsi="宋体" w:eastAsia="宋体" w:cs="宋体"/>
          <w:color w:val="000"/>
          <w:sz w:val="28"/>
          <w:szCs w:val="28"/>
        </w:rPr>
        <w:t xml:space="preserve">3 我国国企产权改革</w:t>
      </w:r>
    </w:p>
    <w:p>
      <w:pPr>
        <w:ind w:left="0" w:right="0" w:firstLine="560"/>
        <w:spacing w:before="450" w:after="450" w:line="312" w:lineRule="auto"/>
      </w:pPr>
      <w:r>
        <w:rPr>
          <w:rFonts w:ascii="宋体" w:hAnsi="宋体" w:eastAsia="宋体" w:cs="宋体"/>
          <w:color w:val="000"/>
          <w:sz w:val="28"/>
          <w:szCs w:val="28"/>
        </w:rPr>
        <w:t xml:space="preserve">“产权”是当代西方 经济 理论 尤其是新制度经济学理论中一个重要的概念，产权改革是市场经济改革的重要 内容 。过去几十年来，我国学术界借鉴西方产权理论和 分析 方法 ，对我国的实际 问题 进行 研究 ，尤其是对我国国企改革问题进行研究，提出了许多关于我国国企改革的理论建议和政策主张。张维迎认为：产权改革是国有 企业 改革和国有企业摆脱困难的先决条件。同时他还认为必须对国有企业进行民营化改造，才能从根本上解决国有企业存在的问题。私有产权能够形成有效的利益激励机制和经营者选择机制，从而形成优于国有企业的公司治理结构。张五常认为国有企业改革的唯一出路是私有化。还有其他支持国企进行产权改革的学者都认为国企效率低下的原因是因为产权不清晰引起的。要使国企有活力，必须彻底进行产权改革。他们普遍认为我国的国有企业改革的关键是国有产权制度的创新，使传统的国有企业实现产权清晰、权责明确、政企分开、管理 科学 ，健全决策、执行和监督体系，使之成为自主经营、自负盈亏的独立法人实体和市场主体。以往国有企业的改革始终围绕转换企业经营机制进行，效果总是不明显，其原因就是国有产权关系不顺、政企不分，因此，建立 现代 企业制度，必须进行国有产权制度的创新，其基本目标是：产权清晰、产权结构合理以及产权自由流动，使之与现代企业制度的要求相适应。而且,20多年改革实践也证明，绕开产权谈改革是行不通的，没有产权结构的多元化和产权制度的变革,其他一切改革都是无效的。我国20多年来的改革都是围绕着产权进行着，只是程度不同，认识不同和政策不同。</w:t>
      </w:r>
    </w:p>
    <w:p>
      <w:pPr>
        <w:ind w:left="0" w:right="0" w:firstLine="560"/>
        <w:spacing w:before="450" w:after="450" w:line="312" w:lineRule="auto"/>
      </w:pPr>
      <w:r>
        <w:rPr>
          <w:rFonts w:ascii="宋体" w:hAnsi="宋体" w:eastAsia="宋体" w:cs="宋体"/>
          <w:color w:val="000"/>
          <w:sz w:val="28"/>
          <w:szCs w:val="28"/>
        </w:rPr>
        <w:t xml:space="preserve">但是产权改革并不是简单的、空泛的、一味的放权，放权并不能使我国国企短期内就能起死回生。我们在进行产权改革的同时必须明确产权改革的真正含义。我国的产权改革还必须和我国的现实情况相结合，切不可照搬照抄。产权制度包括产权界定、产权交易和产权保护等内容，如果产权改革仅注重产权的重新界定而忽略了其他相应的制度建设，那么必然事倍功半，无法达到设想的改革目标。当前进行的国企产权改革就严重存在这种问题，一味注重产权界定，在明晰产权的同时并没有想到如何去保护国有企业，造成国有资产的流失。其实，事实上产权是明晰的，就是国家所有。但是，这种明晰的产权该有一个怎样的具体主体来体现国家对整体国有资产“所有”这个权力，这还不明晰，以及这种明晰的产权该有一个怎样的制度来对其进行保护，让其在该有效的制度保护下保值、增值也还不明确。同时，国家一直没有理清国有资产的所有权、管理权、经营权之间的关系，因此代理人问题一直是一个致命问题。笔者认为这些也是当前改革的重点所在。产权改革是必要的，但是产权改革并不能从根本上解决我国国有企业中存在的所有问题，产权改革并不是包治“百病”的良药。国有企业的民营化改革不应该是国有大型企业的改革方向。政府应以维护公正、公平的市场规则为宗旨，消除包括行政垄断在内的各种垄断，营造充分竞争的市场环境。这样，才不会使产权改革产生扭曲的公司治理结构，不仅为国有企业，也为民营企业营造健康的外部治理环境。现阶段我国进行的国有企业产权改革必须是全方位、多元化的。</w:t>
      </w:r>
    </w:p>
    <w:p>
      <w:pPr>
        <w:ind w:left="0" w:right="0" w:firstLine="560"/>
        <w:spacing w:before="450" w:after="450" w:line="312" w:lineRule="auto"/>
      </w:pPr>
      <w:r>
        <w:rPr>
          <w:rFonts w:ascii="宋体" w:hAnsi="宋体" w:eastAsia="宋体" w:cs="宋体"/>
          <w:color w:val="000"/>
          <w:sz w:val="28"/>
          <w:szCs w:val="28"/>
        </w:rPr>
        <w:t xml:space="preserve">党的十六大报告明确提出了国有资产改革的重要思路：国家要制定 法律 法规，建立中央政府和地方政府分别代表国家履行出资人职责，享有所有者权益、权利、义务和责任相统一，管资产和管人、管事相结合的国有资产管理体制。十届全国人大一次会议审议通过了国务院提出的政府机构精简草案，对经济职能部门做了重大调整，具体体现了这一改革思路。国有资产管理体制改革的重大突破，必然会从制度上极大地推进国有企业产权结构的调整与制度变革，表现在四个层面上：一是产权结构多元化。通过进一步调整和完善所有制结构、国有企业股份制改造和传统集体企业改制，以及不同所有制经济、不同投资主体的相互渗透，使多元化的产权结构成为企业普遍的财产组织形式。二是产权主体独立化。无论国有、集体和私有财产，都应有清晰的产权边界和独立行使权利的产权主体，并共同受到法律的保护。三是产权运作资本化。各种 金融 资本、实物资产和无形资产包括人力资本的产权，都可作为经营性的资本要素来运行。四是交易市场化。企业改组、联合、并购等都将通过资本市场和其他市场化的产权交易方式来实现。市场成为真正 影响 和推动企业 发展 的动力。</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罗纳德·哈里·科斯．论生产的制度结构[M].上海：上海三联书店, 1994</w:t>
      </w:r>
    </w:p>
    <w:p>
      <w:pPr>
        <w:ind w:left="0" w:right="0" w:firstLine="560"/>
        <w:spacing w:before="450" w:after="450" w:line="312" w:lineRule="auto"/>
      </w:pPr>
      <w:r>
        <w:rPr>
          <w:rFonts w:ascii="宋体" w:hAnsi="宋体" w:eastAsia="宋体" w:cs="宋体"/>
          <w:color w:val="000"/>
          <w:sz w:val="28"/>
          <w:szCs w:val="28"/>
        </w:rPr>
        <w:t xml:space="preserve">2 哈罗德 · 德姆塞茨． 所有权、 控制与企业—论经济活动的组织［Ｍ］． 北京：经济科学出版社，1999</w:t>
      </w:r>
    </w:p>
    <w:p>
      <w:pPr>
        <w:ind w:left="0" w:right="0" w:firstLine="560"/>
        <w:spacing w:before="450" w:after="450" w:line="312" w:lineRule="auto"/>
      </w:pPr>
      <w:r>
        <w:rPr>
          <w:rFonts w:ascii="宋体" w:hAnsi="宋体" w:eastAsia="宋体" w:cs="宋体"/>
          <w:color w:val="000"/>
          <w:sz w:val="28"/>
          <w:szCs w:val="28"/>
        </w:rPr>
        <w:t xml:space="preserve">3 李重芬，徐元康．新制度经济学的分析方法与 中国 经济研究［Ｊ］．当代经济研究， 202_（７）</w:t>
      </w:r>
    </w:p>
    <w:p>
      <w:pPr>
        <w:ind w:left="0" w:right="0" w:firstLine="560"/>
        <w:spacing w:before="450" w:after="450" w:line="312" w:lineRule="auto"/>
      </w:pPr>
      <w:r>
        <w:rPr>
          <w:rFonts w:ascii="宋体" w:hAnsi="宋体" w:eastAsia="宋体" w:cs="宋体"/>
          <w:color w:val="000"/>
          <w:sz w:val="28"/>
          <w:szCs w:val="28"/>
        </w:rPr>
        <w:t xml:space="preserve">4 周业安．关于当前中国新制度经济学研究的反思［Ｊ］．经济研究，202_（7）</w:t>
      </w:r>
    </w:p>
    <w:p>
      <w:pPr>
        <w:ind w:left="0" w:right="0" w:firstLine="560"/>
        <w:spacing w:before="450" w:after="450" w:line="312" w:lineRule="auto"/>
      </w:pPr>
      <w:r>
        <w:rPr>
          <w:rFonts w:ascii="宋体" w:hAnsi="宋体" w:eastAsia="宋体" w:cs="宋体"/>
          <w:color w:val="000"/>
          <w:sz w:val="28"/>
          <w:szCs w:val="28"/>
        </w:rPr>
        <w:t xml:space="preserve">5 李再扬．中国产权改革问题研究评述［Ｊ］．当代经济科学，202_（7）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2025-08-13T17:32:28+08:00</dcterms:created>
  <dcterms:modified xsi:type="dcterms:W3CDTF">2025-08-13T17:32:28+08:00</dcterms:modified>
</cp:coreProperties>
</file>

<file path=docProps/custom.xml><?xml version="1.0" encoding="utf-8"?>
<Properties xmlns="http://schemas.openxmlformats.org/officeDocument/2006/custom-properties" xmlns:vt="http://schemas.openxmlformats.org/officeDocument/2006/docPropsVTypes"/>
</file>