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税务会计与财务会计的差异与协调发展模式</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税务会计与财务会计的差异与协调发展模式 税务会计与财务会计的差异与协调发展模式税务会计与财务会计的差异与协调发展模式 文章来源教育网财务会计和税务会计两者之间存在差异,也是相互联系的。目前,很多国家都在努力缩小或试图消除财务会计与税务会计的...</w:t>
      </w:r>
    </w:p>
    <w:p>
      <w:pPr>
        <w:ind w:left="0" w:right="0" w:firstLine="560"/>
        <w:spacing w:before="450" w:after="450" w:line="312" w:lineRule="auto"/>
      </w:pPr>
      <w:r>
        <w:rPr>
          <w:rFonts w:ascii="宋体" w:hAnsi="宋体" w:eastAsia="宋体" w:cs="宋体"/>
          <w:color w:val="000"/>
          <w:sz w:val="28"/>
          <w:szCs w:val="28"/>
        </w:rPr>
        <w:t xml:space="preserve">税务会计与财务会计的差异与协调发展模式 税务会计与财务会计的差异与协调发展模式税务会计与财务会计的差异与协调发展模式 文章来源教育网</w:t>
      </w:r>
    </w:p>
    <w:p>
      <w:pPr>
        <w:ind w:left="0" w:right="0" w:firstLine="560"/>
        <w:spacing w:before="450" w:after="450" w:line="312" w:lineRule="auto"/>
      </w:pPr>
      <w:r>
        <w:rPr>
          <w:rFonts w:ascii="宋体" w:hAnsi="宋体" w:eastAsia="宋体" w:cs="宋体"/>
          <w:color w:val="000"/>
          <w:sz w:val="28"/>
          <w:szCs w:val="28"/>
        </w:rPr>
        <w:t xml:space="preserve">财务会计和税务会计两者之间存在差异,也是相互联系的。目前,很多国家都在努力缩小或试图消除财务会计与税务会计的差异,但两者的差异不能立即消失,应该辩证地看待,不必要求某一方削足适履去合适对方,而应该各自遵循自身的规律,使两者科学、健康、协调地发展。</w:t>
      </w:r>
    </w:p>
    <w:p>
      <w:pPr>
        <w:ind w:left="0" w:right="0" w:firstLine="560"/>
        <w:spacing w:before="450" w:after="450" w:line="312" w:lineRule="auto"/>
      </w:pPr>
      <w:r>
        <w:rPr>
          <w:rFonts w:ascii="宋体" w:hAnsi="宋体" w:eastAsia="宋体" w:cs="宋体"/>
          <w:color w:val="000"/>
          <w:sz w:val="28"/>
          <w:szCs w:val="28"/>
        </w:rPr>
        <w:t xml:space="preserve">一、企业有关税务会计与财务会计的主要差异</w:t>
      </w:r>
    </w:p>
    <w:p>
      <w:pPr>
        <w:ind w:left="0" w:right="0" w:firstLine="560"/>
        <w:spacing w:before="450" w:after="450" w:line="312" w:lineRule="auto"/>
      </w:pPr>
      <w:r>
        <w:rPr>
          <w:rFonts w:ascii="宋体" w:hAnsi="宋体" w:eastAsia="宋体" w:cs="宋体"/>
          <w:color w:val="000"/>
          <w:sz w:val="28"/>
          <w:szCs w:val="28"/>
        </w:rPr>
        <w:t xml:space="preserve">1.从所得税方面看其差异</w:t>
      </w:r>
    </w:p>
    <w:p>
      <w:pPr>
        <w:ind w:left="0" w:right="0" w:firstLine="560"/>
        <w:spacing w:before="450" w:after="450" w:line="312" w:lineRule="auto"/>
      </w:pPr>
      <w:r>
        <w:rPr>
          <w:rFonts w:ascii="宋体" w:hAnsi="宋体" w:eastAsia="宋体" w:cs="宋体"/>
          <w:color w:val="000"/>
          <w:sz w:val="28"/>
          <w:szCs w:val="28"/>
        </w:rPr>
        <w:t xml:space="preserve">从会计学的角度看两者的差异表现两个方面,即永久性差异和时间性差异,通常有两种方法对所得税核算,一是应付税款法,二是纳税影响会计法。从税法角度看所得税,通常表现在对所得税的成本费进行计算上,有二种可扣除项目和不可扣除项目,除此之外还关系到关资产、损失、收益的处理等内容。</w:t>
      </w:r>
    </w:p>
    <w:p>
      <w:pPr>
        <w:ind w:left="0" w:right="0" w:firstLine="560"/>
        <w:spacing w:before="450" w:after="450" w:line="312" w:lineRule="auto"/>
      </w:pPr>
      <w:r>
        <w:rPr>
          <w:rFonts w:ascii="宋体" w:hAnsi="宋体" w:eastAsia="宋体" w:cs="宋体"/>
          <w:color w:val="000"/>
          <w:sz w:val="28"/>
          <w:szCs w:val="28"/>
        </w:rPr>
        <w:t xml:space="preserve">2.从增值税方面看其差异</w:t>
      </w:r>
    </w:p>
    <w:p>
      <w:pPr>
        <w:ind w:left="0" w:right="0" w:firstLine="560"/>
        <w:spacing w:before="450" w:after="450" w:line="312" w:lineRule="auto"/>
      </w:pPr>
      <w:r>
        <w:rPr>
          <w:rFonts w:ascii="宋体" w:hAnsi="宋体" w:eastAsia="宋体" w:cs="宋体"/>
          <w:color w:val="000"/>
          <w:sz w:val="28"/>
          <w:szCs w:val="28"/>
        </w:rPr>
        <w:t xml:space="preserve">在新的会计准则颁布实施以后,在增值税和税法进行确认大概是相同的,不过在目的和原则上存在差异,主要表现在税法方面对增值税的确认更加的宽泛和广泛。</w:t>
      </w:r>
    </w:p>
    <w:p>
      <w:pPr>
        <w:ind w:left="0" w:right="0" w:firstLine="560"/>
        <w:spacing w:before="450" w:after="450" w:line="312" w:lineRule="auto"/>
      </w:pPr>
      <w:r>
        <w:rPr>
          <w:rFonts w:ascii="宋体" w:hAnsi="宋体" w:eastAsia="宋体" w:cs="宋体"/>
          <w:color w:val="000"/>
          <w:sz w:val="28"/>
          <w:szCs w:val="28"/>
        </w:rPr>
        <w:t xml:space="preserve">(2)赊销货物增殖税的处理。企业在赊销货物中,增值税发票按照货物的全款已经开出,但是也存在一定的问题,那就是不符合收入确认的条件的,但是如果货款回收有问题的话,那这个经济活动获得的收益就不可能正常的进入到企业中来,如果设备到客户方还没有正常安装调试完成的话,就可能出现风险报酬没有转移,那在会计上就不能算为确定的收入。</w:t>
      </w:r>
    </w:p>
    <w:p>
      <w:pPr>
        <w:ind w:left="0" w:right="0" w:firstLine="560"/>
        <w:spacing w:before="450" w:after="450" w:line="312" w:lineRule="auto"/>
      </w:pPr>
      <w:r>
        <w:rPr>
          <w:rFonts w:ascii="宋体" w:hAnsi="宋体" w:eastAsia="宋体" w:cs="宋体"/>
          <w:color w:val="000"/>
          <w:sz w:val="28"/>
          <w:szCs w:val="28"/>
        </w:rPr>
        <w:t xml:space="preserve">3.从收入、营业税等看其差异</w:t>
      </w:r>
    </w:p>
    <w:p>
      <w:pPr>
        <w:ind w:left="0" w:right="0" w:firstLine="560"/>
        <w:spacing w:before="450" w:after="450" w:line="312" w:lineRule="auto"/>
      </w:pPr>
      <w:r>
        <w:rPr>
          <w:rFonts w:ascii="宋体" w:hAnsi="宋体" w:eastAsia="宋体" w:cs="宋体"/>
          <w:color w:val="000"/>
          <w:sz w:val="28"/>
          <w:szCs w:val="28"/>
        </w:rPr>
        <w:t xml:space="preserve">(1)从收入看差异。收入是影响企业税负和经济效益的首要因素。公司的一些捐赠收入、投资人的投资在税法上则是收入。企业一些视同销售行为也属于收入的范围。从这里边我们就可以知道,在范围广泛性方面,税法收入比会计收入要广泛得多。从税法方面看的话,确认的收入除了包含会计收入,还包含捐赠收入、非货币交换收入和债务重组收入、视同销售等。</w:t>
      </w:r>
    </w:p>
    <w:p>
      <w:pPr>
        <w:ind w:left="0" w:right="0" w:firstLine="560"/>
        <w:spacing w:before="450" w:after="450" w:line="312" w:lineRule="auto"/>
      </w:pPr>
      <w:r>
        <w:rPr>
          <w:rFonts w:ascii="宋体" w:hAnsi="宋体" w:eastAsia="宋体" w:cs="宋体"/>
          <w:color w:val="000"/>
          <w:sz w:val="28"/>
          <w:szCs w:val="28"/>
        </w:rPr>
        <w:t xml:space="preserve">(2)从营业税看差异。根据营业税条例的规定我们可以知道,营业税的纳税业务发生时间为纳税人收讫主营业务收入款项或取得索取主营业务收入款项凭据的当天,当纳税人以预收款形式提供应税劳务、转让土地使用权等无形资产、销售不动产时,按税法规定应计缴营业税,而财务会计则只以“预收账款(或应收账款)”计入负债,只有当提供劳务、转让无形资产、销售不动产符合会计标准规定的收入确认条件时才确认为主营业务收入。</w:t>
      </w:r>
    </w:p>
    <w:p>
      <w:pPr>
        <w:ind w:left="0" w:right="0" w:firstLine="560"/>
        <w:spacing w:before="450" w:after="450" w:line="312" w:lineRule="auto"/>
      </w:pPr>
      <w:r>
        <w:rPr>
          <w:rFonts w:ascii="宋体" w:hAnsi="宋体" w:eastAsia="宋体" w:cs="宋体"/>
          <w:color w:val="000"/>
          <w:sz w:val="28"/>
          <w:szCs w:val="28"/>
        </w:rPr>
        <w:t xml:space="preserve">(3)从固定资产核素看差异。不同的企业可以根据自身特点合理确定固定资产的使用年限和预计净残值,合理地选择折旧方法。某公司根据自身的特点,对房屋厂房等使用年限平均法,对公司的运货卡车采用工作量法,其他设备按照其特点选择适当的方法处理。</w:t>
      </w:r>
    </w:p>
    <w:p>
      <w:pPr>
        <w:ind w:left="0" w:right="0" w:firstLine="560"/>
        <w:spacing w:before="450" w:after="450" w:line="312" w:lineRule="auto"/>
      </w:pPr>
      <w:r>
        <w:rPr>
          <w:rFonts w:ascii="宋体" w:hAnsi="宋体" w:eastAsia="宋体" w:cs="宋体"/>
          <w:color w:val="000"/>
          <w:sz w:val="28"/>
          <w:szCs w:val="28"/>
        </w:rPr>
        <w:t xml:space="preserve">(4)从计提资产减值准备看差异。当发现可能发生减值迹象,会估计其可收回金额,当可收回金额低于其账面价值时,就将资产的账面价值减记至可收回金额,减记的金额确认为资产减值损失,计入当期损益,同时计提相应的资产减值准备。企业还有些无法确定其使用寿命的无形资产,公司财务人员每年会进行减值测试。在核算中要注意,资产减值损失一经确认不得转回。</w:t>
      </w:r>
    </w:p>
    <w:p>
      <w:pPr>
        <w:ind w:left="0" w:right="0" w:firstLine="560"/>
        <w:spacing w:before="450" w:after="450" w:line="312" w:lineRule="auto"/>
      </w:pPr>
      <w:r>
        <w:rPr>
          <w:rFonts w:ascii="宋体" w:hAnsi="宋体" w:eastAsia="宋体" w:cs="宋体"/>
          <w:color w:val="000"/>
          <w:sz w:val="28"/>
          <w:szCs w:val="28"/>
        </w:rPr>
        <w:t xml:space="preserve">二、税务会计与财务会计的协调发展模式</w:t>
      </w:r>
    </w:p>
    <w:p>
      <w:pPr>
        <w:ind w:left="0" w:right="0" w:firstLine="560"/>
        <w:spacing w:before="450" w:after="450" w:line="312" w:lineRule="auto"/>
      </w:pPr>
      <w:r>
        <w:rPr>
          <w:rFonts w:ascii="宋体" w:hAnsi="宋体" w:eastAsia="宋体" w:cs="宋体"/>
          <w:color w:val="000"/>
          <w:sz w:val="28"/>
          <w:szCs w:val="28"/>
        </w:rPr>
        <w:t xml:space="preserve">1.税务会计与财务会计协调发展的原因</w:t>
      </w:r>
    </w:p>
    <w:p>
      <w:pPr>
        <w:ind w:left="0" w:right="0" w:firstLine="560"/>
        <w:spacing w:before="450" w:after="450" w:line="312" w:lineRule="auto"/>
      </w:pPr>
      <w:r>
        <w:rPr>
          <w:rFonts w:ascii="宋体" w:hAnsi="宋体" w:eastAsia="宋体" w:cs="宋体"/>
          <w:color w:val="000"/>
          <w:sz w:val="28"/>
          <w:szCs w:val="28"/>
        </w:rPr>
        <w:t xml:space="preserve">税务会计与财务会计在分离程度上如果比较高的情况,对于税务来讲,如果分离程度比较高就会出现一些不好的影响。对于谨慎性原则如果使用超出正常范围,那就会给企业带来一些空隙,这些空虚就可以让企业来增大利润,如果这两者分离程度较高,也会给企业带来所得税征管方面的困难,当然,分离程度较高也给政府税务部门带来很多的困难,比如工作难度增大,成本也会随之增加。</w:t>
      </w:r>
    </w:p>
    <w:p>
      <w:pPr>
        <w:ind w:left="0" w:right="0" w:firstLine="560"/>
        <w:spacing w:before="450" w:after="450" w:line="312" w:lineRule="auto"/>
      </w:pPr>
      <w:r>
        <w:rPr>
          <w:rFonts w:ascii="宋体" w:hAnsi="宋体" w:eastAsia="宋体" w:cs="宋体"/>
          <w:color w:val="000"/>
          <w:sz w:val="28"/>
          <w:szCs w:val="28"/>
        </w:rPr>
        <w:t xml:space="preserve">2.税务会计与财务会计的协调发展模式</w:t>
      </w:r>
    </w:p>
    <w:p>
      <w:pPr>
        <w:ind w:left="0" w:right="0" w:firstLine="560"/>
        <w:spacing w:before="450" w:after="450" w:line="312" w:lineRule="auto"/>
      </w:pPr>
      <w:r>
        <w:rPr>
          <w:rFonts w:ascii="宋体" w:hAnsi="宋体" w:eastAsia="宋体" w:cs="宋体"/>
          <w:color w:val="000"/>
          <w:sz w:val="28"/>
          <w:szCs w:val="28"/>
        </w:rPr>
        <w:t xml:space="preserve">(1)加强政策宣传与会计信息披露。不管是税务部门还是财政部门在宣传方面都要加大,确保能把会计和税法一些内容的宣传和培训都归入正常的工作范畴,这样的话就可以增加会计制度和税收法规协调的效果。</w:t>
      </w:r>
    </w:p>
    <w:p>
      <w:pPr>
        <w:ind w:left="0" w:right="0" w:firstLine="560"/>
        <w:spacing w:before="450" w:after="450" w:line="312" w:lineRule="auto"/>
      </w:pPr>
      <w:r>
        <w:rPr>
          <w:rFonts w:ascii="宋体" w:hAnsi="宋体" w:eastAsia="宋体" w:cs="宋体"/>
          <w:color w:val="000"/>
          <w:sz w:val="28"/>
          <w:szCs w:val="28"/>
        </w:rPr>
        <w:t xml:space="preserve">(2)会计要素确认、计量、记录和报告的协调。第一会计制度在各个方面都进行了规范,不过,对于税法来说就并没有做出相关硬性的规定,因此就应该给出一些调整;如果对所得税的影响还在正常范围内的话,有或者只要对政策执行和所得税征管不会有影响的话就可以将所得税政策与会计政策调整相同。第二企业在会计计算中,对于会计账簿的纪录和会计报表中的金额不能擅自更改,只能利用年终纳税调整法进行调整。</w:t>
      </w:r>
    </w:p>
    <w:p>
      <w:pPr>
        <w:ind w:left="0" w:right="0" w:firstLine="560"/>
        <w:spacing w:before="450" w:after="450" w:line="312" w:lineRule="auto"/>
      </w:pPr>
      <w:r>
        <w:rPr>
          <w:rFonts w:ascii="宋体" w:hAnsi="宋体" w:eastAsia="宋体" w:cs="宋体"/>
          <w:color w:val="000"/>
          <w:sz w:val="28"/>
          <w:szCs w:val="28"/>
        </w:rPr>
        <w:t xml:space="preserve">(3)会计处理方法上的协调。在社会经济中,由于影响的方面很多,会计估算在不确定性性和核算纳税额两者中有很大的差异,可以应用税收的相关规定进行调节。在现实中,很多企业比较倾向于应用税法的相关规定进行核算。</w:t>
      </w:r>
    </w:p>
    <w:p>
      <w:pPr>
        <w:ind w:left="0" w:right="0" w:firstLine="560"/>
        <w:spacing w:before="450" w:after="450" w:line="312" w:lineRule="auto"/>
      </w:pPr>
      <w:r>
        <w:rPr>
          <w:rFonts w:ascii="宋体" w:hAnsi="宋体" w:eastAsia="宋体" w:cs="宋体"/>
          <w:color w:val="000"/>
          <w:sz w:val="28"/>
          <w:szCs w:val="28"/>
        </w:rPr>
        <w:t xml:space="preserve">现在,关于会计制度与税法差异的协调,暂时不存在一个非常安全的模式。而加强企业会计制度与税法差异的协调又是十分重要的。因此,必须合理分析企业会计制度与税法的之间差异,并且结合当前的经济发展形势选择最可行的协调模式,进一步完善企业的会计制度和税收法规。</w:t>
      </w:r>
    </w:p>
    <w:p>
      <w:pPr>
        <w:ind w:left="0" w:right="0" w:firstLine="560"/>
        <w:spacing w:before="450" w:after="450" w:line="312" w:lineRule="auto"/>
      </w:pPr>
      <w:r>
        <w:rPr>
          <w:rFonts w:ascii="宋体" w:hAnsi="宋体" w:eastAsia="宋体" w:cs="宋体"/>
          <w:color w:val="000"/>
          <w:sz w:val="28"/>
          <w:szCs w:val="28"/>
        </w:rPr>
        <w:t xml:space="preserve">参考文献: [2]吴康为。财务会计与税务会计的差异与协调。经济研究导刊,202_年第8期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