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浅谈建筑企业税收管理中存在的问题及对策</w:t>
      </w:r>
      <w:bookmarkEnd w:id="1"/>
    </w:p>
    <w:p>
      <w:pPr>
        <w:jc w:val="center"/>
        <w:spacing w:before="0" w:after="450"/>
      </w:pPr>
      <w:r>
        <w:rPr>
          <w:rFonts w:ascii="Arial" w:hAnsi="Arial" w:eastAsia="Arial" w:cs="Arial"/>
          <w:color w:val="999999"/>
          <w:sz w:val="20"/>
          <w:szCs w:val="20"/>
        </w:rPr>
        <w:t xml:space="preserve">来源：网络  作者：心旷神怡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  论文关键词：建筑企业 税收管理 问题 对策 论文摘要：在工业化大发展、经济增长日益明显的社会背景下，建筑企业获取了极大的发展机遇和空间。此种状况下，完善建筑企业税收管理工作便具有十分重要的现实意义，针对现有问题，寻找相应对策，成为建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论文关键词：建筑企业 税收管理 问题 对策</w:t>
      </w:r>
    </w:p>
    <w:p>
      <w:pPr>
        <w:ind w:left="0" w:right="0" w:firstLine="560"/>
        <w:spacing w:before="450" w:after="450" w:line="312" w:lineRule="auto"/>
      </w:pPr>
      <w:r>
        <w:rPr>
          <w:rFonts w:ascii="宋体" w:hAnsi="宋体" w:eastAsia="宋体" w:cs="宋体"/>
          <w:color w:val="000"/>
          <w:sz w:val="28"/>
          <w:szCs w:val="28"/>
        </w:rPr>
        <w:t xml:space="preserve">论文摘要：在工业化大发展、经济增长日益明显的社会背景下，建筑企业获取了极大的发展机遇和空间。此种状况下，完善建筑企业税收管理工作便具有十分重要的现实意义，针对现有问题，寻找相应对策，成为建筑企业税收管理当务之急。</w:t>
      </w:r>
    </w:p>
    <w:p>
      <w:pPr>
        <w:ind w:left="0" w:right="0" w:firstLine="560"/>
        <w:spacing w:before="450" w:after="450" w:line="312" w:lineRule="auto"/>
      </w:pPr>
      <w:r>
        <w:rPr>
          <w:rFonts w:ascii="宋体" w:hAnsi="宋体" w:eastAsia="宋体" w:cs="宋体"/>
          <w:color w:val="000"/>
          <w:sz w:val="28"/>
          <w:szCs w:val="28"/>
        </w:rPr>
        <w:t xml:space="preserve">一、建筑业的基本特点及其对税收管理的影响</w:t>
      </w:r>
    </w:p>
    <w:p>
      <w:pPr>
        <w:ind w:left="0" w:right="0" w:firstLine="560"/>
        <w:spacing w:before="450" w:after="450" w:line="312" w:lineRule="auto"/>
      </w:pPr>
      <w:r>
        <w:rPr>
          <w:rFonts w:ascii="宋体" w:hAnsi="宋体" w:eastAsia="宋体" w:cs="宋体"/>
          <w:color w:val="000"/>
          <w:sz w:val="28"/>
          <w:szCs w:val="28"/>
        </w:rPr>
        <w:t xml:space="preserve">(一)建筑业的基本特点</w:t>
      </w:r>
    </w:p>
    <w:p>
      <w:pPr>
        <w:ind w:left="0" w:right="0" w:firstLine="560"/>
        <w:spacing w:before="450" w:after="450" w:line="312" w:lineRule="auto"/>
      </w:pPr>
      <w:r>
        <w:rPr>
          <w:rFonts w:ascii="宋体" w:hAnsi="宋体" w:eastAsia="宋体" w:cs="宋体"/>
          <w:color w:val="000"/>
          <w:sz w:val="28"/>
          <w:szCs w:val="28"/>
        </w:rPr>
        <w:t xml:space="preserve">1．开发和生产项目的特殊性</w:t>
      </w:r>
    </w:p>
    <w:p>
      <w:pPr>
        <w:ind w:left="0" w:right="0" w:firstLine="560"/>
        <w:spacing w:before="450" w:after="450" w:line="312" w:lineRule="auto"/>
      </w:pPr>
      <w:r>
        <w:rPr>
          <w:rFonts w:ascii="宋体" w:hAnsi="宋体" w:eastAsia="宋体" w:cs="宋体"/>
          <w:color w:val="000"/>
          <w:sz w:val="28"/>
          <w:szCs w:val="28"/>
        </w:rPr>
        <w:t xml:space="preserve">建筑行业开发和生产项目的特殊性主要表现为．开发和生产项目的单件性、流动性和长期性。与国民经济整体发展一样．建筑业同样具有周期性，且从投入到产出的运行周期往往较长。</w:t>
      </w:r>
    </w:p>
    <w:p>
      <w:pPr>
        <w:ind w:left="0" w:right="0" w:firstLine="560"/>
        <w:spacing w:before="450" w:after="450" w:line="312" w:lineRule="auto"/>
      </w:pPr>
      <w:r>
        <w:rPr>
          <w:rFonts w:ascii="宋体" w:hAnsi="宋体" w:eastAsia="宋体" w:cs="宋体"/>
          <w:color w:val="000"/>
          <w:sz w:val="28"/>
          <w:szCs w:val="28"/>
        </w:rPr>
        <w:t xml:space="preserve">2．与其他产业的关联性</w:t>
      </w:r>
    </w:p>
    <w:p>
      <w:pPr>
        <w:ind w:left="0" w:right="0" w:firstLine="560"/>
        <w:spacing w:before="450" w:after="450" w:line="312" w:lineRule="auto"/>
      </w:pPr>
      <w:r>
        <w:rPr>
          <w:rFonts w:ascii="宋体" w:hAnsi="宋体" w:eastAsia="宋体" w:cs="宋体"/>
          <w:color w:val="000"/>
          <w:sz w:val="28"/>
          <w:szCs w:val="28"/>
        </w:rPr>
        <w:t xml:space="preserve">建筑业与国民经济其他多个行业具有较强的产业关联性，比如水泥、钢铁、玻璃、木材、家电、塑料等各种行业或产业，均在建筑业生产经营中扮演相应角色。正因为此，建筑业也为我国社会经济发展做出较大贡献。</w:t>
      </w:r>
    </w:p>
    <w:p>
      <w:pPr>
        <w:ind w:left="0" w:right="0" w:firstLine="560"/>
        <w:spacing w:before="450" w:after="450" w:line="312" w:lineRule="auto"/>
      </w:pPr>
      <w:r>
        <w:rPr>
          <w:rFonts w:ascii="宋体" w:hAnsi="宋体" w:eastAsia="宋体" w:cs="宋体"/>
          <w:color w:val="000"/>
          <w:sz w:val="28"/>
          <w:szCs w:val="28"/>
        </w:rPr>
        <w:t xml:space="preserve">3．对国家政策的敏感性</w:t>
      </w:r>
    </w:p>
    <w:p>
      <w:pPr>
        <w:ind w:left="0" w:right="0" w:firstLine="560"/>
        <w:spacing w:before="450" w:after="450" w:line="312" w:lineRule="auto"/>
      </w:pPr>
      <w:r>
        <w:rPr>
          <w:rFonts w:ascii="宋体" w:hAnsi="宋体" w:eastAsia="宋体" w:cs="宋体"/>
          <w:color w:val="000"/>
          <w:sz w:val="28"/>
          <w:szCs w:val="28"/>
        </w:rPr>
        <w:t xml:space="preserve">国家和政府出台新的政策极易给建筑业带来明显影响，比如国家各项税费在影响建筑业成本核算基础上，使企业利润回报率出现变动．再如政府在建筑业投资规模的大小也直接影响到建筑业规模的变化。</w:t>
      </w:r>
    </w:p>
    <w:p>
      <w:pPr>
        <w:ind w:left="0" w:right="0" w:firstLine="560"/>
        <w:spacing w:before="450" w:after="450" w:line="312" w:lineRule="auto"/>
      </w:pPr>
      <w:r>
        <w:rPr>
          <w:rFonts w:ascii="宋体" w:hAnsi="宋体" w:eastAsia="宋体" w:cs="宋体"/>
          <w:color w:val="000"/>
          <w:sz w:val="28"/>
          <w:szCs w:val="28"/>
        </w:rPr>
        <w:t xml:space="preserve">（二)建筑业行业特点对税收管理产生的影响</w:t>
      </w:r>
    </w:p>
    <w:p>
      <w:pPr>
        <w:ind w:left="0" w:right="0" w:firstLine="560"/>
        <w:spacing w:before="450" w:after="450" w:line="312" w:lineRule="auto"/>
      </w:pPr>
      <w:r>
        <w:rPr>
          <w:rFonts w:ascii="宋体" w:hAnsi="宋体" w:eastAsia="宋体" w:cs="宋体"/>
          <w:color w:val="000"/>
          <w:sz w:val="28"/>
          <w:szCs w:val="28"/>
        </w:rPr>
        <w:t xml:space="preserve">1．税源变动不易把握</w:t>
      </w:r>
    </w:p>
    <w:p>
      <w:pPr>
        <w:ind w:left="0" w:right="0" w:firstLine="560"/>
        <w:spacing w:before="450" w:after="450" w:line="312" w:lineRule="auto"/>
      </w:pPr>
      <w:r>
        <w:rPr>
          <w:rFonts w:ascii="宋体" w:hAnsi="宋体" w:eastAsia="宋体" w:cs="宋体"/>
          <w:color w:val="000"/>
          <w:sz w:val="28"/>
          <w:szCs w:val="28"/>
        </w:rPr>
        <w:t xml:space="preserve">由于建筑业很容易受到国家产业政策的影响，其税收收入计划、预测等难以保证准确无误，使得建筑企业决策和税收征管把握难度较大。</w:t>
      </w:r>
    </w:p>
    <w:p>
      <w:pPr>
        <w:ind w:left="0" w:right="0" w:firstLine="560"/>
        <w:spacing w:before="450" w:after="450" w:line="312" w:lineRule="auto"/>
      </w:pPr>
      <w:r>
        <w:rPr>
          <w:rFonts w:ascii="宋体" w:hAnsi="宋体" w:eastAsia="宋体" w:cs="宋体"/>
          <w:color w:val="000"/>
          <w:sz w:val="28"/>
          <w:szCs w:val="28"/>
        </w:rPr>
        <w:t xml:space="preserve">2．所得税管理难度较大</w:t>
      </w:r>
    </w:p>
    <w:p>
      <w:pPr>
        <w:ind w:left="0" w:right="0" w:firstLine="560"/>
        <w:spacing w:before="450" w:after="450" w:line="312" w:lineRule="auto"/>
      </w:pPr>
      <w:r>
        <w:rPr>
          <w:rFonts w:ascii="宋体" w:hAnsi="宋体" w:eastAsia="宋体" w:cs="宋体"/>
          <w:color w:val="000"/>
          <w:sz w:val="28"/>
          <w:szCs w:val="28"/>
        </w:rPr>
        <w:t xml:space="preserve">建筑业常出现开发项目实施时间持续一年以上的情况。对建筑企业征收企业所得税，如果按照正常的以会计年度为单位，则很难对收入、配比结转成本等进行准确计算。加上有效开发项目具的流动性．给个人所得税的征收和管理造成更大不便。\"</w:t>
      </w:r>
    </w:p>
    <w:p>
      <w:pPr>
        <w:ind w:left="0" w:right="0" w:firstLine="560"/>
        <w:spacing w:before="450" w:after="450" w:line="312" w:lineRule="auto"/>
      </w:pPr>
      <w:r>
        <w:rPr>
          <w:rFonts w:ascii="宋体" w:hAnsi="宋体" w:eastAsia="宋体" w:cs="宋体"/>
          <w:color w:val="000"/>
          <w:sz w:val="28"/>
          <w:szCs w:val="28"/>
        </w:rPr>
        <w:t xml:space="preserve">3．税务稽查工作复杂</w:t>
      </w:r>
    </w:p>
    <w:p>
      <w:pPr>
        <w:ind w:left="0" w:right="0" w:firstLine="560"/>
        <w:spacing w:before="450" w:after="450" w:line="312" w:lineRule="auto"/>
      </w:pPr>
      <w:r>
        <w:rPr>
          <w:rFonts w:ascii="宋体" w:hAnsi="宋体" w:eastAsia="宋体" w:cs="宋体"/>
          <w:color w:val="000"/>
          <w:sz w:val="28"/>
          <w:szCs w:val="28"/>
        </w:rPr>
        <w:t xml:space="preserve">建筑业牵涉其他多个行业，这给某些建筑企业在成本费用上造假提供机会。此外，由于全国各地执行税收政策并非完全一致，则一些建筑企业到税负较低的地区申请代开发票，甚至使用假发票。建筑业材料票使用增值税发票，在上述情况下，地方地税部门稽查难度明显增加。</w:t>
      </w:r>
    </w:p>
    <w:p>
      <w:pPr>
        <w:ind w:left="0" w:right="0" w:firstLine="560"/>
        <w:spacing w:before="450" w:after="450" w:line="312" w:lineRule="auto"/>
      </w:pPr>
      <w:r>
        <w:rPr>
          <w:rFonts w:ascii="宋体" w:hAnsi="宋体" w:eastAsia="宋体" w:cs="宋体"/>
          <w:color w:val="000"/>
          <w:sz w:val="28"/>
          <w:szCs w:val="28"/>
        </w:rPr>
        <w:t xml:space="preserve">二、建筑企业税收征管中常见问题</w:t>
      </w:r>
    </w:p>
    <w:p>
      <w:pPr>
        <w:ind w:left="0" w:right="0" w:firstLine="560"/>
        <w:spacing w:before="450" w:after="450" w:line="312" w:lineRule="auto"/>
      </w:pPr>
      <w:r>
        <w:rPr>
          <w:rFonts w:ascii="宋体" w:hAnsi="宋体" w:eastAsia="宋体" w:cs="宋体"/>
          <w:color w:val="000"/>
          <w:sz w:val="28"/>
          <w:szCs w:val="28"/>
        </w:rPr>
        <w:t xml:space="preserve">(一)会计核算不规范</w:t>
      </w:r>
    </w:p>
    <w:p>
      <w:pPr>
        <w:ind w:left="0" w:right="0" w:firstLine="560"/>
        <w:spacing w:before="450" w:after="450" w:line="312" w:lineRule="auto"/>
      </w:pPr>
      <w:r>
        <w:rPr>
          <w:rFonts w:ascii="宋体" w:hAnsi="宋体" w:eastAsia="宋体" w:cs="宋体"/>
          <w:color w:val="000"/>
          <w:sz w:val="28"/>
          <w:szCs w:val="28"/>
        </w:rPr>
        <w:t xml:space="preserve">目前。建筑业企业账面核算不实、明亏实盈、逃避税务机关监管、偷逃企业所得税等现象严重。一则营业收入申报不真实，其主要原因在于建筑企业挂靠单位多、财务制度不健全、诚信度偏低、账证不规范等问题普遍存在．比如将工程款结算收入或者合同外工程收入、工程差价收入等挂“其他应收款”，再如处理涉私建筑项目时，将私人合伙建房的部分收入以略低于税务机关所确定的最低申报价格入账甚至不入账，私自帐外经营，故意偷漏税款。二则企业列支成本费用随意性较大、成本费用较高．尤其是虚列各种名目开支．如人工费、广告费、业务招待费、借款利息等费用。</w:t>
      </w:r>
    </w:p>
    <w:p>
      <w:pPr>
        <w:ind w:left="0" w:right="0" w:firstLine="560"/>
        <w:spacing w:before="450" w:after="450" w:line="312" w:lineRule="auto"/>
      </w:pPr>
      <w:r>
        <w:rPr>
          <w:rFonts w:ascii="宋体" w:hAnsi="宋体" w:eastAsia="宋体" w:cs="宋体"/>
          <w:color w:val="000"/>
          <w:sz w:val="28"/>
          <w:szCs w:val="28"/>
        </w:rPr>
        <w:t xml:space="preserve">(二)个人所得税监管不到位</w:t>
      </w:r>
    </w:p>
    <w:p>
      <w:pPr>
        <w:ind w:left="0" w:right="0" w:firstLine="560"/>
        <w:spacing w:before="450" w:after="450" w:line="312" w:lineRule="auto"/>
      </w:pPr>
      <w:r>
        <w:rPr>
          <w:rFonts w:ascii="宋体" w:hAnsi="宋体" w:eastAsia="宋体" w:cs="宋体"/>
          <w:color w:val="000"/>
          <w:sz w:val="28"/>
          <w:szCs w:val="28"/>
        </w:rPr>
        <w:t xml:space="preserve">在建筑业税收收入构成中。营业税占据较大比例．个人所得税所占比重甚小，税务机关对个人所得税监管不到位，导致出现较多问题：代扣代缴义务时间滞后、收入难以把握、分包工程常被遗漏、逃税避税现象严重。比如企业承接分包工程所得收入应计人企业所得税、个人所得税扣缴的计税金额，但在人账时往往被遗漏，再如个人承包人或挂靠人开具材料发票抵账，用以逃避工薪所得的个人所得税</w:t>
      </w:r>
    </w:p>
    <w:p>
      <w:pPr>
        <w:ind w:left="0" w:right="0" w:firstLine="560"/>
        <w:spacing w:before="450" w:after="450" w:line="312" w:lineRule="auto"/>
      </w:pPr>
      <w:r>
        <w:rPr>
          <w:rFonts w:ascii="宋体" w:hAnsi="宋体" w:eastAsia="宋体" w:cs="宋体"/>
          <w:color w:val="000"/>
          <w:sz w:val="28"/>
          <w:szCs w:val="28"/>
        </w:rPr>
        <w:t xml:space="preserve">(三)营业税计税金额申报不足</w:t>
      </w:r>
    </w:p>
    <w:p>
      <w:pPr>
        <w:ind w:left="0" w:right="0" w:firstLine="560"/>
        <w:spacing w:before="450" w:after="450" w:line="312" w:lineRule="auto"/>
      </w:pPr>
      <w:r>
        <w:rPr>
          <w:rFonts w:ascii="宋体" w:hAnsi="宋体" w:eastAsia="宋体" w:cs="宋体"/>
          <w:color w:val="000"/>
          <w:sz w:val="28"/>
          <w:szCs w:val="28"/>
        </w:rPr>
        <w:t xml:space="preserve">据《营业税暂行条例实施细则》相关内容，纳税人从事建筑、装饰、修缮工程作业时，不管其与对方采取何种方式结算．纳税人营业额均应将工程所用原材料及其他物资和动力价款包含在内。在施工过程中，建筑企业需要与其他多种行业产生联系．但相当一部分建筑企业自行采购原材料，只向施工单位支付施工费用则申报缴纳营业税时，施工单位纳税人也只依照所得旋工费进行申报。对于常发生的绿化、木门、水泥路、路灯、电梯等配套及零星工程，均以各种建筑材料、设备等发票形式直接计入且有账目，以减少计税金额。纳税人申报纳税只以施工费为依据，则漏掉了建筑施工过程中自购原材料费用及其他动力价款应缴纳的营业税。</w:t>
      </w:r>
    </w:p>
    <w:p>
      <w:pPr>
        <w:ind w:left="0" w:right="0" w:firstLine="560"/>
        <w:spacing w:before="450" w:after="450" w:line="312" w:lineRule="auto"/>
      </w:pPr>
      <w:r>
        <w:rPr>
          <w:rFonts w:ascii="宋体" w:hAnsi="宋体" w:eastAsia="宋体" w:cs="宋体"/>
          <w:color w:val="000"/>
          <w:sz w:val="28"/>
          <w:szCs w:val="28"/>
        </w:rPr>
        <w:t xml:space="preserve">(四)营业税征收难度大</w:t>
      </w:r>
    </w:p>
    <w:p>
      <w:pPr>
        <w:ind w:left="0" w:right="0" w:firstLine="560"/>
        <w:spacing w:before="450" w:after="450" w:line="312" w:lineRule="auto"/>
      </w:pPr>
      <w:r>
        <w:rPr>
          <w:rFonts w:ascii="宋体" w:hAnsi="宋体" w:eastAsia="宋体" w:cs="宋体"/>
          <w:color w:val="000"/>
          <w:sz w:val="28"/>
          <w:szCs w:val="28"/>
        </w:rPr>
        <w:t xml:space="preserve">目前．我国建筑企业营业税相关税收政策规定不够合理和明确，客观上助推了纳税人税款申报延时、税款交付拖欠等不良现象的产生．十分不利于营业税征管工作的开展。首先，税收政策中关于建筑营业税纳税义务发生的时间规定过多、过细，在实际操作中遭遇较多难题，尤其是按照建筑营业税纳税人工程价款结算方式的不同，现行政策规定了不同的纳税义务发生时间，使得纳税人巧用规定故意延缓税款缴纳期限，税务机关在未能全面掌握工程价款结算方式的情况下．很难确定建筑施工单位纳税义务发生时间。其次．税收政策关于建筑营业税纳税地点规定的多样性也成为税收征管难度的诱因，《中华人民共和国营业税暂行条例》及其实施细则对营业税纳税地点做出分散性规定，导致多数建筑企业不按时缴纳税金或者税金分毫不缴，由于时间、空间、人力成本的限制．主管税务部门无法准确掌握工程进度、成本核算、企业劳务、企业收入等具体情况，进而造成施工企业拖欠、少缴税款。\"</w:t>
      </w:r>
    </w:p>
    <w:p>
      <w:pPr>
        <w:ind w:left="0" w:right="0" w:firstLine="560"/>
        <w:spacing w:before="450" w:after="450" w:line="312" w:lineRule="auto"/>
      </w:pPr>
      <w:r>
        <w:rPr>
          <w:rFonts w:ascii="宋体" w:hAnsi="宋体" w:eastAsia="宋体" w:cs="宋体"/>
          <w:color w:val="000"/>
          <w:sz w:val="28"/>
          <w:szCs w:val="28"/>
        </w:rPr>
        <w:t xml:space="preserve">三、加强建筑业税收管理的主要对策</w:t>
      </w:r>
    </w:p>
    <w:p>
      <w:pPr>
        <w:ind w:left="0" w:right="0" w:firstLine="560"/>
        <w:spacing w:before="450" w:after="450" w:line="312" w:lineRule="auto"/>
      </w:pPr>
      <w:r>
        <w:rPr>
          <w:rFonts w:ascii="宋体" w:hAnsi="宋体" w:eastAsia="宋体" w:cs="宋体"/>
          <w:color w:val="000"/>
          <w:sz w:val="28"/>
          <w:szCs w:val="28"/>
        </w:rPr>
        <w:t xml:space="preserve">(一)完善税源监控机制</w:t>
      </w:r>
    </w:p>
    <w:p>
      <w:pPr>
        <w:ind w:left="0" w:right="0" w:firstLine="560"/>
        <w:spacing w:before="450" w:after="450" w:line="312" w:lineRule="auto"/>
      </w:pPr>
      <w:r>
        <w:rPr>
          <w:rFonts w:ascii="宋体" w:hAnsi="宋体" w:eastAsia="宋体" w:cs="宋体"/>
          <w:color w:val="000"/>
          <w:sz w:val="28"/>
          <w:szCs w:val="28"/>
        </w:rPr>
        <w:t xml:space="preserve">做好税源监控应从管理流程和管理内容两个角度人手。</w:t>
      </w:r>
    </w:p>
    <w:p>
      <w:pPr>
        <w:ind w:left="0" w:right="0" w:firstLine="560"/>
        <w:spacing w:before="450" w:after="450" w:line="312" w:lineRule="auto"/>
      </w:pPr>
      <w:r>
        <w:rPr>
          <w:rFonts w:ascii="宋体" w:hAnsi="宋体" w:eastAsia="宋体" w:cs="宋体"/>
          <w:color w:val="000"/>
          <w:sz w:val="28"/>
          <w:szCs w:val="28"/>
        </w:rPr>
        <w:t xml:space="preserve">1．规范管理流程</w:t>
      </w:r>
    </w:p>
    <w:p>
      <w:pPr>
        <w:ind w:left="0" w:right="0" w:firstLine="560"/>
        <w:spacing w:before="450" w:after="450" w:line="312" w:lineRule="auto"/>
      </w:pPr>
      <w:r>
        <w:rPr>
          <w:rFonts w:ascii="宋体" w:hAnsi="宋体" w:eastAsia="宋体" w:cs="宋体"/>
          <w:color w:val="000"/>
          <w:sz w:val="28"/>
          <w:szCs w:val="28"/>
        </w:rPr>
        <w:t xml:space="preserve">规范管理流程，应实行有序的项目登记，包括项目开工登记即在办理开工许可手续前，建设单位须与施工单位一同到税务机关办理建筑业税收项目登记手续；项目变更登记，即在施工过程中出现停缓建等较大变动时，建设单位和施工单位须到地税部门办理项目变更登记手续：项目注销登记，即建设单位须在建筑项目竣工验收后．主动到主管地税机关办理项目注销登记手续，进行结清代征税款、交回《委托代征税款证书》、代扣代征税款凭证等一系列税收事宜。</w:t>
      </w:r>
    </w:p>
    <w:p>
      <w:pPr>
        <w:ind w:left="0" w:right="0" w:firstLine="560"/>
        <w:spacing w:before="450" w:after="450" w:line="312" w:lineRule="auto"/>
      </w:pPr>
      <w:r>
        <w:rPr>
          <w:rFonts w:ascii="宋体" w:hAnsi="宋体" w:eastAsia="宋体" w:cs="宋体"/>
          <w:color w:val="000"/>
          <w:sz w:val="28"/>
          <w:szCs w:val="28"/>
        </w:rPr>
        <w:t xml:space="preserve">2．细化管理内容</w:t>
      </w:r>
    </w:p>
    <w:p>
      <w:pPr>
        <w:ind w:left="0" w:right="0" w:firstLine="560"/>
        <w:spacing w:before="450" w:after="450" w:line="312" w:lineRule="auto"/>
      </w:pPr>
      <w:r>
        <w:rPr>
          <w:rFonts w:ascii="宋体" w:hAnsi="宋体" w:eastAsia="宋体" w:cs="宋体"/>
          <w:color w:val="000"/>
          <w:sz w:val="28"/>
          <w:szCs w:val="28"/>
        </w:rPr>
        <w:t xml:space="preserve">细化管理内容应实施双向申报方式，即建筑单位和建筑企业需在建筑项目被纳入正常的税收管理轨道后，分别向项目所在地税收征收分局、机构所在地税收征收分局申报纳税。其中建筑单位应定期明细申报，对工程进度、付款情况、代征税款、工程材料供给等详情进行分项目申报，并建立健全代征税款台账，按月解报税款。建筑企业则首先根据法定要求，办理相关纳税申报手续，并据工程进度将《建筑业税收明细申报表》报送至机构所在地税收征收分局处．以将税源监控延伸至具体的建筑项目，提高纳税申报准确性。</w:t>
      </w:r>
    </w:p>
    <w:p>
      <w:pPr>
        <w:ind w:left="0" w:right="0" w:firstLine="560"/>
        <w:spacing w:before="450" w:after="450" w:line="312" w:lineRule="auto"/>
      </w:pPr>
      <w:r>
        <w:rPr>
          <w:rFonts w:ascii="宋体" w:hAnsi="宋体" w:eastAsia="宋体" w:cs="宋体"/>
          <w:color w:val="000"/>
          <w:sz w:val="28"/>
          <w:szCs w:val="28"/>
        </w:rPr>
        <w:t xml:space="preserve">(二)有机协调工作局面</w:t>
      </w:r>
    </w:p>
    <w:p>
      <w:pPr>
        <w:ind w:left="0" w:right="0" w:firstLine="560"/>
        <w:spacing w:before="450" w:after="450" w:line="312" w:lineRule="auto"/>
      </w:pPr>
      <w:r>
        <w:rPr>
          <w:rFonts w:ascii="宋体" w:hAnsi="宋体" w:eastAsia="宋体" w:cs="宋体"/>
          <w:color w:val="000"/>
          <w:sz w:val="28"/>
          <w:szCs w:val="28"/>
        </w:rPr>
        <w:t xml:space="preserve">1．明确机构定位和职责</w:t>
      </w:r>
    </w:p>
    <w:p>
      <w:pPr>
        <w:ind w:left="0" w:right="0" w:firstLine="560"/>
        <w:spacing w:before="450" w:after="450" w:line="312" w:lineRule="auto"/>
      </w:pPr>
      <w:r>
        <w:rPr>
          <w:rFonts w:ascii="宋体" w:hAnsi="宋体" w:eastAsia="宋体" w:cs="宋体"/>
          <w:color w:val="000"/>
          <w:sz w:val="28"/>
          <w:szCs w:val="28"/>
        </w:rPr>
        <w:t xml:space="preserve">在建筑企业税收征管过程中。对建筑项目所在地税收征收分局、建筑企业机构所在地税收收分局、建筑业税收管理员的地位、职责应予以定位和明确。建筑项目所在地税收征收分局同时监督建设单位代征税款申报、解缴、代征税款及时足额入库，以及施工、贷款结算、开工与竣工验收等各个不同过程，并将税收信息传递给机构所在地税收征收分局。建筑企业机构所在地税收征收分局既要负责对纳税人据项目预算和工程进度实施纳税申报情况的监督．又要对财务核算、税款缴纳等内容予以监管，以向项目所在地税收征收分局传递及时性信息，做好定期分析对比工作。\"</w:t>
      </w:r>
    </w:p>
    <w:p>
      <w:pPr>
        <w:ind w:left="0" w:right="0" w:firstLine="560"/>
        <w:spacing w:before="450" w:after="450" w:line="312" w:lineRule="auto"/>
      </w:pPr>
      <w:r>
        <w:rPr>
          <w:rFonts w:ascii="宋体" w:hAnsi="宋体" w:eastAsia="宋体" w:cs="宋体"/>
          <w:color w:val="000"/>
          <w:sz w:val="28"/>
          <w:szCs w:val="28"/>
        </w:rPr>
        <w:t xml:space="preserve">2．实现动态控制和相互制约</w:t>
      </w:r>
    </w:p>
    <w:p>
      <w:pPr>
        <w:ind w:left="0" w:right="0" w:firstLine="560"/>
        <w:spacing w:before="450" w:after="450" w:line="312" w:lineRule="auto"/>
      </w:pPr>
      <w:r>
        <w:rPr>
          <w:rFonts w:ascii="宋体" w:hAnsi="宋体" w:eastAsia="宋体" w:cs="宋体"/>
          <w:color w:val="000"/>
          <w:sz w:val="28"/>
          <w:szCs w:val="28"/>
        </w:rPr>
        <w:t xml:space="preserve">建筑企业税收专业化管理和动态控制要求，税务机关专人、专职、专责地对建筑项目施以跟踪管理方式，其目的在于监管建设单位代扣税款是否合法、建设项目施工进度如何、涉税动态信息是否可靠，并及时发现问题、解决问题，确保税款从开工到项目竣工验收均能够及时足额入库。建筑业内部机构应相互协调、彼此制约，比如施工单位机构所在地税收征收机构、建筑项目所在地税收征收机构共同、定期对比析纳税申报详情，及时查找漏项工作、申报不及时等问题。</w:t>
      </w:r>
    </w:p>
    <w:p>
      <w:pPr>
        <w:ind w:left="0" w:right="0" w:firstLine="560"/>
        <w:spacing w:before="450" w:after="450" w:line="312" w:lineRule="auto"/>
      </w:pPr>
      <w:r>
        <w:rPr>
          <w:rFonts w:ascii="宋体" w:hAnsi="宋体" w:eastAsia="宋体" w:cs="宋体"/>
          <w:color w:val="000"/>
          <w:sz w:val="28"/>
          <w:szCs w:val="28"/>
        </w:rPr>
        <w:t xml:space="preserve">3．构建信息化管理平台</w:t>
      </w:r>
    </w:p>
    <w:p>
      <w:pPr>
        <w:ind w:left="0" w:right="0" w:firstLine="560"/>
        <w:spacing w:before="450" w:after="450" w:line="312" w:lineRule="auto"/>
      </w:pPr>
      <w:r>
        <w:rPr>
          <w:rFonts w:ascii="宋体" w:hAnsi="宋体" w:eastAsia="宋体" w:cs="宋体"/>
          <w:color w:val="000"/>
          <w:sz w:val="28"/>
          <w:szCs w:val="28"/>
        </w:rPr>
        <w:t xml:space="preserve">随着计算机技术不断翻新，建筑业信息化水平目益提高，其信息化管理诉求也日渐提高。比如借助于平台信息集成功能，对建筑企业内外信息资源有效整合；再如以信息化管理平台的比对预警功能，实现税源智能化管理；或者以平台多元化查询功能，提升税收管理效能，此点最利于建筑行业企业各个职能部门与税收管理员的沟通，以全面及时地监控和了解税源情况。</w:t>
      </w:r>
    </w:p>
    <w:p>
      <w:pPr>
        <w:ind w:left="0" w:right="0" w:firstLine="560"/>
        <w:spacing w:before="450" w:after="450" w:line="312" w:lineRule="auto"/>
      </w:pPr>
      <w:r>
        <w:rPr>
          <w:rFonts w:ascii="宋体" w:hAnsi="宋体" w:eastAsia="宋体" w:cs="宋体"/>
          <w:color w:val="000"/>
          <w:sz w:val="28"/>
          <w:szCs w:val="28"/>
        </w:rPr>
        <w:t xml:space="preserve">(三)拓展税收管理范围</w:t>
      </w:r>
    </w:p>
    <w:p>
      <w:pPr>
        <w:ind w:left="0" w:right="0" w:firstLine="560"/>
        <w:spacing w:before="450" w:after="450" w:line="312" w:lineRule="auto"/>
      </w:pPr>
      <w:r>
        <w:rPr>
          <w:rFonts w:ascii="宋体" w:hAnsi="宋体" w:eastAsia="宋体" w:cs="宋体"/>
          <w:color w:val="000"/>
          <w:sz w:val="28"/>
          <w:szCs w:val="28"/>
        </w:rPr>
        <w:t xml:space="preserve">1．扩充税源信息渠道</w:t>
      </w:r>
    </w:p>
    <w:p>
      <w:pPr>
        <w:ind w:left="0" w:right="0" w:firstLine="560"/>
        <w:spacing w:before="450" w:after="450" w:line="312" w:lineRule="auto"/>
      </w:pPr>
      <w:r>
        <w:rPr>
          <w:rFonts w:ascii="宋体" w:hAnsi="宋体" w:eastAsia="宋体" w:cs="宋体"/>
          <w:color w:val="000"/>
          <w:sz w:val="28"/>
          <w:szCs w:val="28"/>
        </w:rPr>
        <w:t xml:space="preserve">加强建筑业税收管理，须解决税源信息不对称问题，构建信息共享、管控有效的综合治税体系和综合治税网络，积极扩充税源信息渠道。具体来讲，建立健全和相关部门进行信息交换与联系的制度．保证重点建设项目信息的定期获取，并对工程项目计划投资、招投标以及投资完成进度等及时、全面掌握，充分挖掘潜在税源信息．实现现有税源信息准确、真实、可靠。</w:t>
      </w:r>
    </w:p>
    <w:p>
      <w:pPr>
        <w:ind w:left="0" w:right="0" w:firstLine="560"/>
        <w:spacing w:before="450" w:after="450" w:line="312" w:lineRule="auto"/>
      </w:pPr>
      <w:r>
        <w:rPr>
          <w:rFonts w:ascii="宋体" w:hAnsi="宋体" w:eastAsia="宋体" w:cs="宋体"/>
          <w:color w:val="000"/>
          <w:sz w:val="28"/>
          <w:szCs w:val="28"/>
        </w:rPr>
        <w:t xml:space="preserve">2．前置税源监控部位</w:t>
      </w:r>
    </w:p>
    <w:p>
      <w:pPr>
        <w:ind w:left="0" w:right="0" w:firstLine="560"/>
        <w:spacing w:before="450" w:after="450" w:line="312" w:lineRule="auto"/>
      </w:pPr>
      <w:r>
        <w:rPr>
          <w:rFonts w:ascii="宋体" w:hAnsi="宋体" w:eastAsia="宋体" w:cs="宋体"/>
          <w:color w:val="000"/>
          <w:sz w:val="28"/>
          <w:szCs w:val="28"/>
        </w:rPr>
        <w:t xml:space="preserve">提前介人建设单位工程招标、工程开工许可、工程竣工验收备案等环节，严格把关各个环节管理，实现建筑项目管理有效落实。工程项目开工前，建设单位必须到地税部门办理相关事宜，如项目登记税收备案手续、签订《委托代征税款协议书》等；项目竣工验收前，建设单位到相关部门申请办理工程项目竣工验收手续时，须持有地税部门开具的《建筑工程项目税收完税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2025-08-13T07:04:06+08:00</dcterms:created>
  <dcterms:modified xsi:type="dcterms:W3CDTF">2025-08-13T07:04:06+08:00</dcterms:modified>
</cp:coreProperties>
</file>

<file path=docProps/custom.xml><?xml version="1.0" encoding="utf-8"?>
<Properties xmlns="http://schemas.openxmlformats.org/officeDocument/2006/custom-properties" xmlns:vt="http://schemas.openxmlformats.org/officeDocument/2006/docPropsVTypes"/>
</file>