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浅谈我国贸易依存度结构分析</w:t>
      </w:r>
      <w:bookmarkEnd w:id="1"/>
    </w:p>
    <w:p>
      <w:pPr>
        <w:jc w:val="center"/>
        <w:spacing w:before="0" w:after="450"/>
      </w:pPr>
      <w:r>
        <w:rPr>
          <w:rFonts w:ascii="Arial" w:hAnsi="Arial" w:eastAsia="Arial" w:cs="Arial"/>
          <w:color w:val="999999"/>
          <w:sz w:val="20"/>
          <w:szCs w:val="20"/>
        </w:rPr>
        <w:t xml:space="preserve">来源：网络  作者：清香如梦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尽管有关我国贸易依存度高低的争论不绝于耳，但无论是理论还是实践都没有明显证据显示什么样的贸易依存度是理想的。详细内容请看下文我国贸易依存度结构分析。 我国贸易依存度结构的特点 贸易依存度是指一国对外贸易额占国内生产总值的比重。改革开放以来...</w:t>
      </w:r>
    </w:p>
    <w:p>
      <w:pPr>
        <w:ind w:left="0" w:right="0" w:firstLine="560"/>
        <w:spacing w:before="450" w:after="450" w:line="312" w:lineRule="auto"/>
      </w:pPr>
      <w:r>
        <w:rPr>
          <w:rFonts w:ascii="宋体" w:hAnsi="宋体" w:eastAsia="宋体" w:cs="宋体"/>
          <w:color w:val="000"/>
          <w:sz w:val="28"/>
          <w:szCs w:val="28"/>
        </w:rPr>
        <w:t xml:space="preserve">尽管有关我国贸易依存度高低的争论不绝于耳，但无论是理论还是实践都没有明显证据显示什么样的贸易依存度是理想的。详细内容请看下文我国贸易依存度结构分析。</w:t>
      </w:r>
    </w:p>
    <w:p>
      <w:pPr>
        <w:ind w:left="0" w:right="0" w:firstLine="560"/>
        <w:spacing w:before="450" w:after="450" w:line="312" w:lineRule="auto"/>
      </w:pPr>
      <w:r>
        <w:rPr>
          <w:rFonts w:ascii="宋体" w:hAnsi="宋体" w:eastAsia="宋体" w:cs="宋体"/>
          <w:color w:val="000"/>
          <w:sz w:val="28"/>
          <w:szCs w:val="28"/>
        </w:rPr>
        <w:t xml:space="preserve">我国贸易依存度结构的特点</w:t>
      </w:r>
    </w:p>
    <w:p>
      <w:pPr>
        <w:ind w:left="0" w:right="0" w:firstLine="560"/>
        <w:spacing w:before="450" w:after="450" w:line="312" w:lineRule="auto"/>
      </w:pPr>
      <w:r>
        <w:rPr>
          <w:rFonts w:ascii="宋体" w:hAnsi="宋体" w:eastAsia="宋体" w:cs="宋体"/>
          <w:color w:val="000"/>
          <w:sz w:val="28"/>
          <w:szCs w:val="28"/>
        </w:rPr>
        <w:t xml:space="preserve">贸易依存度是指一国对外贸易额占国内生产总值的比重。改革开放以来，我国的贸易依存度呈逐年上升趋势，特别是202_年后这种趋势更为明显。1990年我国贸易依存度为38%，202_年上升到44%，202_年达到61%，202_年则接近70%。不断上升的贸易依存度反映了对外贸易在我国经济发展过程中的重要作用，也符合发展中国家经济发展的一般规律。从贸易结构看，我国的贸易依存度存在如下特点：</w:t>
      </w:r>
    </w:p>
    <w:p>
      <w:pPr>
        <w:ind w:left="0" w:right="0" w:firstLine="560"/>
        <w:spacing w:before="450" w:after="450" w:line="312" w:lineRule="auto"/>
      </w:pPr>
      <w:r>
        <w:rPr>
          <w:rFonts w:ascii="宋体" w:hAnsi="宋体" w:eastAsia="宋体" w:cs="宋体"/>
          <w:color w:val="000"/>
          <w:sz w:val="28"/>
          <w:szCs w:val="28"/>
        </w:rPr>
        <w:t xml:space="preserve">入世后，我国进口商品结构的一个明显变化是原材料、中间产品、能源及高新技术产品进口增长较快，尤其是对战略性资源的进口依存度不断上升。我国进口依存度高的产品主要集中于两大类：</w:t>
      </w:r>
    </w:p>
    <w:p>
      <w:pPr>
        <w:ind w:left="0" w:right="0" w:firstLine="560"/>
        <w:spacing w:before="450" w:after="450" w:line="312" w:lineRule="auto"/>
      </w:pPr>
      <w:r>
        <w:rPr>
          <w:rFonts w:ascii="宋体" w:hAnsi="宋体" w:eastAsia="宋体" w:cs="宋体"/>
          <w:color w:val="000"/>
          <w:sz w:val="28"/>
          <w:szCs w:val="28"/>
        </w:rPr>
        <w:t xml:space="preserve">一是重要原材料和能源。根据赵瑾202_年对我国各种战略性资源进口依存度的测算，202_年，原油、铁矿石、氧化铝的进口依存度分别是35%、36%、47%;镍、天然橡胶的依存度则高达55%以上。202_年我国铁矿砂及其精矿的进口额达到337.88亿美元，与202_年相比增长596%;原油进口额达到797.73亿美元，增长303%;其他用于原材料的初级产品，如食用原料和矿物燃料、润滑油等进口额增长均超过1倍以上。二是高新技术产品。如我国一般仪器仪表的进口依存度为52.87%，中档产品和关键零部件的进口依存度超过60%，大型和高精度仪器仪表的进口依存度几乎是100%。再如自动数据处理设备及其部件的进口额，从202_年的114.11亿美元增加到202_年的224亿美元，增幅达96%。</w:t>
      </w:r>
    </w:p>
    <w:p>
      <w:pPr>
        <w:ind w:left="0" w:right="0" w:firstLine="560"/>
        <w:spacing w:before="450" w:after="450" w:line="312" w:lineRule="auto"/>
      </w:pPr>
      <w:r>
        <w:rPr>
          <w:rFonts w:ascii="宋体" w:hAnsi="宋体" w:eastAsia="宋体" w:cs="宋体"/>
          <w:color w:val="000"/>
          <w:sz w:val="28"/>
          <w:szCs w:val="28"/>
        </w:rPr>
        <w:t xml:space="preserve">能源、矿产品、高新技术产品等战略物资进口依存度过高，易使一国的经济命脉受制于人。一旦居于行业垄断地位的出口商对资源进行控制或出口国政府出于战略考虑对产品出口设置障碍，则会给我国带来潜在的风险。同时，由于这些产品需求价格弹性小，一旦大量进口，就会引起国际市场价格的上涨，这将恶化我国的贸易条件，降低我国的经济福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2025-06-20T05:57:48+08:00</dcterms:created>
  <dcterms:modified xsi:type="dcterms:W3CDTF">2025-06-20T05:57:48+08:00</dcterms:modified>
</cp:coreProperties>
</file>

<file path=docProps/custom.xml><?xml version="1.0" encoding="utf-8"?>
<Properties xmlns="http://schemas.openxmlformats.org/officeDocument/2006/custom-properties" xmlns:vt="http://schemas.openxmlformats.org/officeDocument/2006/docPropsVTypes"/>
</file>