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财务分析指标修正探析</w:t>
      </w:r>
      <w:bookmarkEnd w:id="1"/>
    </w:p>
    <w:p>
      <w:pPr>
        <w:jc w:val="center"/>
        <w:spacing w:before="0" w:after="450"/>
      </w:pPr>
      <w:r>
        <w:rPr>
          <w:rFonts w:ascii="Arial" w:hAnsi="Arial" w:eastAsia="Arial" w:cs="Arial"/>
          <w:color w:val="999999"/>
          <w:sz w:val="20"/>
          <w:szCs w:val="20"/>
        </w:rPr>
        <w:t xml:space="preserve">来源：网络  作者：紫云轻舞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财务分析指标修正探析 财务分析指标修正探析 财务分析指标修正探析财务分析往往通过财务比率的计算来进行。财务比率指标是相关但不相同财务项目之间的对比所得,用来反映财务项目之间的相互关系。它可以反映出企业盈利。偿债、管理水平等各个方面的财务状况...</w:t>
      </w:r>
    </w:p>
    <w:p>
      <w:pPr>
        <w:ind w:left="0" w:right="0" w:firstLine="560"/>
        <w:spacing w:before="450" w:after="450" w:line="312" w:lineRule="auto"/>
      </w:pPr>
      <w:r>
        <w:rPr>
          <w:rFonts w:ascii="宋体" w:hAnsi="宋体" w:eastAsia="宋体" w:cs="宋体"/>
          <w:color w:val="000"/>
          <w:sz w:val="28"/>
          <w:szCs w:val="28"/>
        </w:rPr>
        <w:t xml:space="preserve">财务分析指标修正探析 财务分析指标修正探析 财务分析指标修正探析</w:t>
      </w:r>
    </w:p>
    <w:p>
      <w:pPr>
        <w:ind w:left="0" w:right="0" w:firstLine="560"/>
        <w:spacing w:before="450" w:after="450" w:line="312" w:lineRule="auto"/>
      </w:pPr>
      <w:r>
        <w:rPr>
          <w:rFonts w:ascii="宋体" w:hAnsi="宋体" w:eastAsia="宋体" w:cs="宋体"/>
          <w:color w:val="000"/>
          <w:sz w:val="28"/>
          <w:szCs w:val="28"/>
        </w:rPr>
        <w:t xml:space="preserve">财务分析往往通过财务比率的计算来进行。财务比率指标是相关但不相同财务项目之间的对比所得,用来反映财务项目之间的相互关系。它可以反映出企业盈利。偿债、管理水平等各个方面的财务状况。它是企业财务分析的重要内容,也是上市公司对外财务信息披露的重要方面。财务指标所反映的财务信息对投资者、经营者、债权人等均是十分重要的信息,因此要求财务指标反映的信息必须客观准确,而财务指标的计算方法及公式本身的科学、合理与否是影响财务信息准确性、科学性的重要方面。但是就目前财务指标计算的内容看,还有一些值得探讨的地方。本文仅就部分财务指标本身存在的问题及改进方法进行初步的探析,以利于财务指标体系的完善。</w:t>
      </w:r>
    </w:p>
    <w:p>
      <w:pPr>
        <w:ind w:left="0" w:right="0" w:firstLine="560"/>
        <w:spacing w:before="450" w:after="450" w:line="312" w:lineRule="auto"/>
      </w:pPr>
      <w:r>
        <w:rPr>
          <w:rFonts w:ascii="宋体" w:hAnsi="宋体" w:eastAsia="宋体" w:cs="宋体"/>
          <w:color w:val="000"/>
          <w:sz w:val="28"/>
          <w:szCs w:val="28"/>
        </w:rPr>
        <w:t xml:space="preserve">1.关于自有资金利润率。自有资金利润率也可以称为权益资金利润率、净资产利润率、权益净利润率等,该指标的作用是反映自有资金的获利情况。该指标的计算公式为:自有资金利润率=净利润÷平均净资产,或自有资金利润率=净利润÷期末净资产。 2.关于股利支付率。股利支付率是指净利润中股利所占的比重,公式为:股利支付率=每股股利十每股净收益。</w:t>
      </w:r>
    </w:p>
    <w:p>
      <w:pPr>
        <w:ind w:left="0" w:right="0" w:firstLine="560"/>
        <w:spacing w:before="450" w:after="450" w:line="312" w:lineRule="auto"/>
      </w:pPr>
      <w:r>
        <w:rPr>
          <w:rFonts w:ascii="宋体" w:hAnsi="宋体" w:eastAsia="宋体" w:cs="宋体"/>
          <w:color w:val="000"/>
          <w:sz w:val="28"/>
          <w:szCs w:val="28"/>
        </w:rPr>
        <w:t xml:space="preserve">该指标存在两个问题。(l)该指标中的每股净收益按准则一号的规定有两种计算方法:加权平均和全面摊薄,那么股利支付率计算时到底按哪种方法处理呢,目前似乎没有统一的说法。由于每股股利是按“年末普通股份总数”计算的,所以在计算“股利支付率”时相应地其分母每股收益也应按“年末普通股份总数”计算,即按全面摊薄的方法计算。</w:t>
      </w:r>
    </w:p>
    <w:p>
      <w:pPr>
        <w:ind w:left="0" w:right="0" w:firstLine="560"/>
        <w:spacing w:before="450" w:after="450" w:line="312" w:lineRule="auto"/>
      </w:pPr>
      <w:r>
        <w:rPr>
          <w:rFonts w:ascii="宋体" w:hAnsi="宋体" w:eastAsia="宋体" w:cs="宋体"/>
          <w:color w:val="000"/>
          <w:sz w:val="28"/>
          <w:szCs w:val="28"/>
        </w:rPr>
        <w:t xml:space="preserve">(2)股利支付率与留存收益之间的关系问题。留存收益是指净利润减去全部股利的余额,留存收益与净利润的比率称为留存盈利比率。将股利支付率与留存盈利比率的含义及公式对比分析可以发现应有以下等式成立:股利支付率十留存盈利比率=l。这就涉及留存盈利的内涵问题,留存盈利是否包括法定公积金、公益金、任意公积金在内。按公式及定义本身来理解,留存盈利应该包括这些内容。但是这又与会计上一般意义的留存收益不相符,因为会计核算的留存收益是指未分配利润。留存盈利与留存收益之间是什么关系至少在目前我们所见到的资料中没有明确。同时不管留存盈利是否包括法定公积金、公益金、任意公积金在内,按该指标的计算公式计算的胜利支付率与利润分配的顺序是脱节的。按照(公司法)第177条的规定,股份公司净利润的分配顺序是:首先弥补以前年度亏损,然后提取公积金和公益金,最后是分配股利。也就是说,在提取公积金以前可能存在用当年的净利润弥补以前年度亏损的情况,那么即使留存盈利中包括公积金、公益金等,也可能出现股利支付率十留存盈利率不等于1的情况,即留存盈利不一定等于净利润减全部胜利。我认为比较准确的提法应当是股利支付率是股利占当年实现的净利润记入可供分配利润的比例,计算公式为:股利支付率=每股股利。每股盈余,留存盈利比率=每股留存盈余。每股盈余,其中,每股盈余是指当年的净利润计入可供分配利润的金额。另外,留存盈利比率应当是当年末分配利润占每股盈余的比率更准确。</w:t>
      </w:r>
    </w:p>
    <w:p>
      <w:pPr>
        <w:ind w:left="0" w:right="0" w:firstLine="560"/>
        <w:spacing w:before="450" w:after="450" w:line="312" w:lineRule="auto"/>
      </w:pPr>
      <w:r>
        <w:rPr>
          <w:rFonts w:ascii="宋体" w:hAnsi="宋体" w:eastAsia="宋体" w:cs="宋体"/>
          <w:color w:val="000"/>
          <w:sz w:val="28"/>
          <w:szCs w:val="28"/>
        </w:rPr>
        <w:t xml:space="preserve">3.关于资本保值增值率。资本保值增值率是指所有者权益期末总额与期初总额的比值。公式为:资本保值增值率=所有者权益期末总额。所有者权益期初总额。一般说来,资本保值增值率大于1说明所有者权益增加,小于1说明所有者权益损失产 4.关于速动比率。速动比率是指流动资产中扣除存货部分再除以流动负债的比值,一般流动资产减存货称为速动资产。公式为:速动比率=(流动资产-存货)÷流动负债。该指标的主要作用是为了更准确地反映企业短期偿债能力和变现能力,存货被扣除的主要原因是因为存货变现能力差,流动性差,周转速度慢。但是企业流动资产中除了存货存在上述问题外,还有待摊费用等同样存在上述问题,但在计算该指标时并未明确提出要扣除。实际上待摊费用待处理流动资产损失的流动性和变现性比存货资产更差。所以我认为在计算速动比率时应当按流动资产减去存货、待摊费用和待处理流动资产损失后的余额计算速动资产,然后计算速动比率,这样才不至于对该指标的理解造成误解,也使该指标反映的内容更确切,真正体现其作用。</w:t>
      </w:r>
    </w:p>
    <w:p>
      <w:pPr>
        <w:ind w:left="0" w:right="0" w:firstLine="560"/>
        <w:spacing w:before="450" w:after="450" w:line="312" w:lineRule="auto"/>
      </w:pPr>
      <w:r>
        <w:rPr>
          <w:rFonts w:ascii="宋体" w:hAnsi="宋体" w:eastAsia="宋体" w:cs="宋体"/>
          <w:color w:val="000"/>
          <w:sz w:val="28"/>
          <w:szCs w:val="28"/>
        </w:rPr>
        <w:t xml:space="preserve">财务比率分析涉及的指标很多,许多指标的内涵是明确的,但确有部分指标内容和内涵均有不明确或不合理之处。因此经过大家共同探讨后明确其内涵和内容是一项既有理论意义又有实践意义的工作,本文仅就上述几个指标进行初步的分析,期望起抛砖引玉的作用,通过对这一问题的广泛研究,不断完善财务指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