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中国服务业投资的开放过程与政策启示</w:t>
      </w:r>
      <w:bookmarkEnd w:id="1"/>
    </w:p>
    <w:p>
      <w:pPr>
        <w:jc w:val="center"/>
        <w:spacing w:before="0" w:after="450"/>
      </w:pPr>
      <w:r>
        <w:rPr>
          <w:rFonts w:ascii="Arial" w:hAnsi="Arial" w:eastAsia="Arial" w:cs="Arial"/>
          <w:color w:val="999999"/>
          <w:sz w:val="20"/>
          <w:szCs w:val="20"/>
        </w:rPr>
        <w:t xml:space="preserve">来源：网络  作者：琴心剑胆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(五)全面降低：202_年至今 202_底人世过渡期结束，中国全面履行了服务业对外开放的承诺。随后，新修订的《外商投资产业指导目录》也于202_年12月1日起生效。在服务业领域，新版《外商投资产业指导目录》在全面落实中国加入世贸组织承诺的同...</w:t>
      </w:r>
    </w:p>
    <w:p>
      <w:pPr>
        <w:ind w:left="0" w:right="0" w:firstLine="560"/>
        <w:spacing w:before="450" w:after="450" w:line="312" w:lineRule="auto"/>
      </w:pPr>
      <w:r>
        <w:rPr>
          <w:rFonts w:ascii="宋体" w:hAnsi="宋体" w:eastAsia="宋体" w:cs="宋体"/>
          <w:color w:val="000"/>
          <w:sz w:val="28"/>
          <w:szCs w:val="28"/>
        </w:rPr>
        <w:t xml:space="preserve">(五)全面降低：202_年至今</w:t>
      </w:r>
    </w:p>
    <w:p>
      <w:pPr>
        <w:ind w:left="0" w:right="0" w:firstLine="560"/>
        <w:spacing w:before="450" w:after="450" w:line="312" w:lineRule="auto"/>
      </w:pPr>
      <w:r>
        <w:rPr>
          <w:rFonts w:ascii="宋体" w:hAnsi="宋体" w:eastAsia="宋体" w:cs="宋体"/>
          <w:color w:val="000"/>
          <w:sz w:val="28"/>
          <w:szCs w:val="28"/>
        </w:rPr>
        <w:t xml:space="preserve">202_底人世过渡期结束，中国全面履行了服务业对外开放的承诺。随后，新修订的《外商投资产业指导目录》也于202_年12月1日起生效。在服务业领域，新版《外商投资产业指导目录》在全面落实中国加入世贸组织承诺的同时，积极稳妥扩大开放，增加承接服务外包、 现代 物流等鼓励类内容；减少限制类和禁止类条目，将原限制外商投资的货物租赁、货运代理、外贸公司等调整为允许类条目，将原禁止外商投资的期货公司、电网建设和经营列为对外开放领域；对金融业外资投资限制尺度有所放宽，鼓励类包括银行、金融租赁公司、财务公司、信托投资公司、货币经纪公司；保险公司(寿险公司外资比例不超过50％)；证券公司(限于从事A股承销、B股和H股以及政府和公司债券的承销和交易，外资比例不超过1／3)；证券投资基金管理公司(外资比例不超过49％)以及保险经纪公司和期货公司(中方控股)。但对部分涉及国家 经济 安全的战略性和敏感性行业，对外资开放较为谨慎。</w:t>
      </w:r>
    </w:p>
    <w:p>
      <w:pPr>
        <w:ind w:left="0" w:right="0" w:firstLine="560"/>
        <w:spacing w:before="450" w:after="450" w:line="312" w:lineRule="auto"/>
      </w:pPr>
      <w:r>
        <w:rPr>
          <w:rFonts w:ascii="宋体" w:hAnsi="宋体" w:eastAsia="宋体" w:cs="宋体"/>
          <w:color w:val="000"/>
          <w:sz w:val="28"/>
          <w:szCs w:val="28"/>
        </w:rPr>
        <w:t xml:space="preserve">新版《外商投资产业指导目录》标志着中国服务业进入对外资 企业 全面开放阶段，投资壁垒进一步降低。但是，为了抑制房地产泡沫，新版《外商投资产业指导目录》将房地产业列人限制外商投资产业目录，以规范对房地产市场的管理。</w:t>
      </w:r>
    </w:p>
    <w:p>
      <w:pPr>
        <w:ind w:left="0" w:right="0" w:firstLine="560"/>
        <w:spacing w:before="450" w:after="450" w:line="312" w:lineRule="auto"/>
      </w:pPr>
      <w:r>
        <w:rPr>
          <w:rFonts w:ascii="宋体" w:hAnsi="宋体" w:eastAsia="宋体" w:cs="宋体"/>
          <w:color w:val="000"/>
          <w:sz w:val="28"/>
          <w:szCs w:val="28"/>
        </w:rPr>
        <w:t xml:space="preserve">三、政策启示</w:t>
      </w:r>
    </w:p>
    <w:p>
      <w:pPr>
        <w:ind w:left="0" w:right="0" w:firstLine="560"/>
        <w:spacing w:before="450" w:after="450" w:line="312" w:lineRule="auto"/>
      </w:pPr>
      <w:r>
        <w:rPr>
          <w:rFonts w:ascii="宋体" w:hAnsi="宋体" w:eastAsia="宋体" w:cs="宋体"/>
          <w:color w:val="000"/>
          <w:sz w:val="28"/>
          <w:szCs w:val="28"/>
        </w:rPr>
        <w:t xml:space="preserve">从中国服务业投资壁垒的演进过程来看，中国服务业的对外开放是渐进发展的。投资壁垒的设置既与中国服务业的发展水平相关和国家产业政策相关，也与国际压力(如人世谈判)相关。目前，中国服务业利用外商直接投资依然存在较多限制。随着人世过渡期的结束，服务业外商直接投资自由化将面临进一步的压力与挑战。在全球服务业外商投资自由化的背景下，政府有两个策略选择：对外逐步降低投资壁垒和对内促进服务业竞争。</w:t>
      </w:r>
    </w:p>
    <w:p>
      <w:pPr>
        <w:ind w:left="0" w:right="0" w:firstLine="560"/>
        <w:spacing w:before="450" w:after="450" w:line="312" w:lineRule="auto"/>
      </w:pPr>
      <w:r>
        <w:rPr>
          <w:rFonts w:ascii="宋体" w:hAnsi="宋体" w:eastAsia="宋体" w:cs="宋体"/>
          <w:color w:val="000"/>
          <w:sz w:val="28"/>
          <w:szCs w:val="28"/>
        </w:rPr>
        <w:t xml:space="preserve">(一)对外降低投资壁垒</w:t>
      </w:r>
    </w:p>
    <w:p>
      <w:pPr>
        <w:ind w:left="0" w:right="0" w:firstLine="560"/>
        <w:spacing w:before="450" w:after="450" w:line="312" w:lineRule="auto"/>
      </w:pPr>
      <w:r>
        <w:rPr>
          <w:rFonts w:ascii="宋体" w:hAnsi="宋体" w:eastAsia="宋体" w:cs="宋体"/>
          <w:color w:val="000"/>
          <w:sz w:val="28"/>
          <w:szCs w:val="28"/>
        </w:rPr>
        <w:t xml:space="preserve">在服务贸易自由化的背景下，降低服务业投资壁垒已经成为各国政府不能回避的问题，但是鉴于降低投资壁垒所带来的负面效应以及部分服务部门在国家 政治 、经济与文化安全中的重要地位，东道国不会盲目降低投资壁垒。迫于国际压力，开放是必然的，但不是一蹴而就。由于不同的服务部门具有明显的异质性，因此在设置投资壁垒时对不同的服务部门应该选择不同的投资壁垒。对于发展较成熟的服务业部门，可以选择较低的投资壁垒；而对于发展还处于初级阶段的部门，可以选择较高的投资壁垒。对于不涉及国家安全的服务部门，可以选择较低的投资壁垒；而对于涉及国家安全的服务部门，则可以选择较高的投资壁垒。并且，对同一个服务部门，可以时间作为自由化的控制手段，在不同的时间选择不同的投资壁垒。在该部门竞争力比较弱的时候，选择较高的投资壁垒；当该部门具备一定的国际竞争力时，就可以选择较低的投资壁垒。可见，中国可以通过投资壁垒的灵活控制，有步骤、有计划地对外资开放本国的服务业市场。在每一阶段，都要选择最具有竞争力的部门首先开放，对于那些不具备开放条件的部门，要创造以后能够开放的条件。</w:t>
      </w:r>
    </w:p>
    <w:p>
      <w:pPr>
        <w:ind w:left="0" w:right="0" w:firstLine="560"/>
        <w:spacing w:before="450" w:after="450" w:line="312" w:lineRule="auto"/>
      </w:pPr>
      <w:r>
        <w:rPr>
          <w:rFonts w:ascii="宋体" w:hAnsi="宋体" w:eastAsia="宋体" w:cs="宋体"/>
          <w:color w:val="000"/>
          <w:sz w:val="28"/>
          <w:szCs w:val="28"/>
        </w:rPr>
        <w:t xml:space="preserve">(二)对内促进服务业竞争</w:t>
      </w:r>
    </w:p>
    <w:p>
      <w:pPr>
        <w:ind w:left="0" w:right="0" w:firstLine="560"/>
        <w:spacing w:before="450" w:after="450" w:line="312" w:lineRule="auto"/>
      </w:pPr>
      <w:r>
        <w:rPr>
          <w:rFonts w:ascii="宋体" w:hAnsi="宋体" w:eastAsia="宋体" w:cs="宋体"/>
          <w:color w:val="000"/>
          <w:sz w:val="28"/>
          <w:szCs w:val="28"/>
        </w:rPr>
        <w:t xml:space="preserve">中国服务业垄断程度高，市场竞争严重不足。中国在对外开放的同时，要打破国内服务业的部门垄断，降低市场准入壁垒，依靠国内服务行业自身竞争促进发展，增强国际竞争力水平。虽然促进服务业国内竞争会使本国服务生产企业的生存压力加大，但本国的服务消费者或使用者(比如服务作为商品或其他服务生产中间投入时)将因为服务价格的下降而得到实实在在的好处。同时，鼓励竞争将有利于本国服务业发展，同时抑制外资企业在本国市场上的扩张。因此，东道国政府应该积极采取措施促进除涉及国家利益不宜对外开放外的其他服务部门进行充分竞争，并把促进竞争当作推动本国服务业发展的长期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2025-05-03T08:54:15+08:00</dcterms:created>
  <dcterms:modified xsi:type="dcterms:W3CDTF">2025-05-03T08:54:15+08:00</dcterms:modified>
</cp:coreProperties>
</file>

<file path=docProps/custom.xml><?xml version="1.0" encoding="utf-8"?>
<Properties xmlns="http://schemas.openxmlformats.org/officeDocument/2006/custom-properties" xmlns:vt="http://schemas.openxmlformats.org/officeDocument/2006/docPropsVTypes"/>
</file>